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Nutritional</w:t>
      </w:r>
      <w:r>
        <w:t xml:space="preserve"> </w:t>
      </w:r>
      <w:r>
        <w:t xml:space="preserve">Transition</w:t>
      </w:r>
      <w:r>
        <w:t xml:space="preserve"> </w:t>
      </w:r>
      <w:r>
        <w:t xml:space="preserve">and</w:t>
      </w:r>
      <w:r>
        <w:t xml:space="preserve"> </w:t>
      </w:r>
      <w:r>
        <w:t xml:space="preserve">Cultural</w:t>
      </w:r>
      <w:r>
        <w:t xml:space="preserve"> </w:t>
      </w:r>
      <w:r>
        <w:t xml:space="preserve">Heritage</w:t>
      </w:r>
    </w:p>
    <w:bookmarkStart w:id="27" w:name="Xeb9b1b57fe0a82fff31984a205a02229179ecbf"/>
    <w:p>
      <w:pPr>
        <w:pStyle w:val="Heading1"/>
      </w:pPr>
      <w:r>
        <w:t xml:space="preserve">The Evolving Role of the Dietitian in Mexico City</w:t>
      </w:r>
      <w:r>
        <w:br/>
      </w:r>
      <w:r>
        <w:t xml:space="preserve">Navigating Nutritional Transition and Cultural Heritage</w:t>
      </w:r>
    </w:p>
    <w:p>
      <w:pPr>
        <w:pStyle w:val="FirstParagraph"/>
      </w:pPr>
      <w:r>
        <w:rPr>
          <w:iCs/>
          <w:i/>
          <w:bCs/>
          <w:b/>
        </w:rPr>
        <w:t xml:space="preserve">An Abstract for the International Conference on Public Health and Nutrition Policy</w:t>
      </w:r>
    </w:p>
    <w:p>
      <w:pPr>
        <w:pStyle w:val="BodyText"/>
      </w:pPr>
      <w:r>
        <w:t xml:space="preserve">Author: [Your Name/Title]</w:t>
      </w:r>
      <w:r>
        <w:br/>
      </w:r>
      <w:r>
        <w:t xml:space="preserve">Affiliation: [Institution Name], Mexico City, Mexico</w:t>
      </w:r>
      <w:r>
        <w:br/>
      </w:r>
      <w:r>
        <w:t xml:space="preserve">Date: October 2023</w:t>
      </w:r>
    </w:p>
    <w:p>
      <w:r>
        <w:pict>
          <v:rect style="width:0;height:1.5pt" o:hralign="center" o:hrstd="t" o:hr="t"/>
        </w:pict>
      </w:r>
    </w:p>
    <w:bookmarkStart w:id="20" w:name="introduction"/>
    <w:p>
      <w:pPr>
        <w:pStyle w:val="Heading2"/>
      </w:pPr>
      <w:r>
        <w:t xml:space="preserve">1. Introduction</w:t>
      </w:r>
    </w:p>
    <w:p>
      <w:pPr>
        <w:pStyle w:val="FirstParagraph"/>
      </w:pPr>
      <w:r>
        <w:t xml:space="preserve">The urban landscape of</w:t>
      </w:r>
      <w:r>
        <w:t xml:space="preserve"> </w:t>
      </w:r>
      <w:r>
        <w:rPr>
          <w:bCs/>
          <w:b/>
        </w:rPr>
        <w:t xml:space="preserve">Mexico City</w:t>
      </w:r>
      <w:r>
        <w:t xml:space="preserve">, one of the most populous metropolitan areas in the world, stands at a critical juncture in global public health discourse. As a megacity characterized by profound socioeconomic disparities and rapid modernization,</w:t>
      </w:r>
      <w:r>
        <w:t xml:space="preserve"> </w:t>
      </w:r>
      <w:r>
        <w:rPr>
          <w:bCs/>
          <w:b/>
        </w:rPr>
        <w:t xml:space="preserve">Mexico City</w:t>
      </w:r>
      <w:r>
        <w:t xml:space="preserve"> </w:t>
      </w:r>
      <w:r>
        <w:t xml:space="preserve">exemplifies the complex nutritional transition affecting developing nations. In this context, the profession of the</w:t>
      </w:r>
      <w:r>
        <w:t xml:space="preserve"> </w:t>
      </w:r>
      <w:r>
        <w:rPr>
          <w:bCs/>
          <w:b/>
        </w:rPr>
        <w:t xml:space="preserve">Dietitian</w:t>
      </w:r>
      <w:r>
        <w:t xml:space="preserve"> </w:t>
      </w:r>
      <w:r>
        <w:t xml:space="preserve">has transcended its traditional boundaries of clinical weight management to become a central agent in community health advocacy, policy implementation, and cultural preservation. This paper explores the multifaceted role of the</w:t>
      </w:r>
      <w:r>
        <w:t xml:space="preserve"> </w:t>
      </w:r>
      <w:r>
        <w:rPr>
          <w:bCs/>
          <w:b/>
        </w:rPr>
        <w:t xml:space="preserve">Dietitian</w:t>
      </w:r>
      <w:r>
        <w:t xml:space="preserve"> </w:t>
      </w:r>
      <w:r>
        <w:t xml:space="preserve">within the unique epidemiological and sociocultural framework of</w:t>
      </w:r>
      <w:r>
        <w:t xml:space="preserve"> </w:t>
      </w:r>
      <w:r>
        <w:rPr>
          <w:bCs/>
          <w:b/>
        </w:rPr>
        <w:t xml:space="preserve">Mexico City</w:t>
      </w:r>
      <w:r>
        <w:t xml:space="preserve">, arguing that effective nutritional intervention requires a deep integration of scientific rigor with an appreciation for local culinary traditions.</w:t>
      </w:r>
    </w:p>
    <w:bookmarkEnd w:id="20"/>
    <w:bookmarkStart w:id="21" w:name="Xa598cd4a9672d393d12aeee56b229aaa4624e14"/>
    <w:p>
      <w:pPr>
        <w:pStyle w:val="Heading2"/>
      </w:pPr>
      <w:r>
        <w:t xml:space="preserve">2. The Epidemiological Context: A Dual Burden in Mexico City</w:t>
      </w:r>
    </w:p>
    <w:p>
      <w:pPr>
        <w:pStyle w:val="FirstParagraph"/>
      </w:pPr>
      <w:r>
        <w:t xml:space="preserve">The health profile of residents in</w:t>
      </w:r>
      <w:r>
        <w:t xml:space="preserve"> </w:t>
      </w:r>
      <w:r>
        <w:rPr>
          <w:bCs/>
          <w:b/>
        </w:rPr>
        <w:t xml:space="preserve">Mexico City</w:t>
      </w:r>
      <w:r>
        <w:t xml:space="preserve"> </w:t>
      </w:r>
      <w:r>
        <w:t xml:space="preserve">is marked by what epidemiologists term the "double burden" of malnutrition. On one hand, issues regarding food insecurity persist in marginalized communities within the Federal District and surrounding states. On the other hand, there is a rampant prevalence of overweight, obesity, and diet-related non-communicable diseases (NCDs) such as type 2 diabetes and hypertension among all socioeconomic strata.</w:t>
      </w:r>
    </w:p>
    <w:p>
      <w:pPr>
        <w:pStyle w:val="BodyText"/>
      </w:pPr>
      <w:r>
        <w:t xml:space="preserve">Recent data indicates that</w:t>
      </w:r>
      <w:r>
        <w:t xml:space="preserve"> </w:t>
      </w:r>
      <w:r>
        <w:rPr>
          <w:bCs/>
          <w:b/>
        </w:rPr>
        <w:t xml:space="preserve">Mexico City</w:t>
      </w:r>
      <w:r>
        <w:t xml:space="preserve"> </w:t>
      </w:r>
      <w:r>
        <w:t xml:space="preserve">has some of the highest rates of childhood obesity in Latin America. This crisis is driven by an ultra-processed food environment, aggressive marketing strategies, and a sedentary lifestyle exacerbated by urban congestion. It is within this challenging environment that the</w:t>
      </w:r>
      <w:r>
        <w:t xml:space="preserve"> </w:t>
      </w:r>
      <w:r>
        <w:rPr>
          <w:bCs/>
          <w:b/>
        </w:rPr>
        <w:t xml:space="preserve">Dietitian</w:t>
      </w:r>
      <w:r>
        <w:t xml:space="preserve"> </w:t>
      </w:r>
      <w:r>
        <w:t xml:space="preserve">finds their mandate. The role is no longer merely prescriptive but diagnostic and preventative, requiring professionals to address systemic issues rather than individual behaviors in isolation.</w:t>
      </w:r>
    </w:p>
    <w:bookmarkEnd w:id="21"/>
    <w:bookmarkStart w:id="22" w:name="Xe282ddc35e54f0ec3f91f2dde5f46e725e02693"/>
    <w:p>
      <w:pPr>
        <w:pStyle w:val="Heading2"/>
      </w:pPr>
      <w:r>
        <w:t xml:space="preserve">3. The Professional Mandate of the Dietitian</w:t>
      </w:r>
    </w:p>
    <w:p>
      <w:pPr>
        <w:pStyle w:val="FirstParagraph"/>
      </w:pPr>
      <w:r>
        <w:t xml:space="preserve">The modern</w:t>
      </w:r>
      <w:r>
        <w:t xml:space="preserve"> </w:t>
      </w:r>
      <w:r>
        <w:rPr>
          <w:bCs/>
          <w:b/>
        </w:rPr>
        <w:t xml:space="preserve">Dietitian</w:t>
      </w:r>
      <w:r>
        <w:t xml:space="preserve"> </w:t>
      </w:r>
      <w:r>
        <w:t xml:space="preserve">operates at the intersection of medicine, sociology, and education. In</w:t>
      </w:r>
      <w:r>
        <w:t xml:space="preserve"> </w:t>
      </w:r>
      <w:r>
        <w:rPr>
          <w:bCs/>
          <w:b/>
        </w:rPr>
        <w:t xml:space="preserve">Mexico City</w:t>
      </w:r>
      <w:r>
        <w:t xml:space="preserve">, this role is particularly demanding due to the diversity of patient populations. A</w:t>
      </w:r>
      <w:r>
        <w:t xml:space="preserve"> </w:t>
      </w:r>
      <w:r>
        <w:rPr>
          <w:bCs/>
          <w:b/>
        </w:rPr>
        <w:t xml:space="preserve">Dietitian</w:t>
      </w:r>
      <w:r>
        <w:t xml:space="preserve"> </w:t>
      </w:r>
      <w:r>
        <w:t xml:space="preserve">working in a public hospital in Iztapalapa faces different challenges than one practicing in a private clinic in Polanco. However, the core competency remains the application of nutritional science to promote health and prevent disease.</w:t>
      </w:r>
    </w:p>
    <w:p>
      <w:pPr>
        <w:pStyle w:val="BodyText"/>
      </w:pPr>
      <w:r>
        <w:t xml:space="preserve">Key responsibilities include:</w:t>
      </w:r>
    </w:p>
    <w:p>
      <w:pPr>
        <w:numPr>
          <w:ilvl w:val="0"/>
          <w:numId w:val="1001"/>
        </w:numPr>
        <w:pStyle w:val="Compact"/>
      </w:pPr>
      <w:r>
        <w:rPr>
          <w:bCs/>
          <w:b/>
        </w:rPr>
        <w:t xml:space="preserve">Clinical Nutrition Therapy:</w:t>
      </w:r>
    </w:p>
    <w:p>
      <w:pPr>
        <w:numPr>
          <w:ilvl w:val="0"/>
          <w:numId w:val="1001"/>
        </w:numPr>
        <w:pStyle w:val="Compact"/>
      </w:pPr>
      <w:r>
        <w:rPr>
          <w:bCs/>
          <w:b/>
        </w:rPr>
        <w:t xml:space="preserve">Pediatric Nutrition:</w:t>
      </w:r>
    </w:p>
    <w:p>
      <w:pPr>
        <w:numPr>
          <w:ilvl w:val="0"/>
          <w:numId w:val="1001"/>
        </w:numPr>
        <w:pStyle w:val="Compact"/>
      </w:pPr>
      <w:r>
        <w:rPr>
          <w:bCs/>
          <w:b/>
        </w:rPr>
        <w:t xml:space="preserve">Public Health Advocacy:</w:t>
      </w:r>
    </w:p>
    <w:bookmarkEnd w:id="22"/>
    <w:bookmarkStart w:id="23" w:name="Xcd69efc10656fca5004eb4bf45325484fa8d85f"/>
    <w:p>
      <w:pPr>
        <w:pStyle w:val="Heading2"/>
      </w:pPr>
      <w:r>
        <w:t xml:space="preserve">4. Cultural Competence: The Importance of Indigenous Diets</w:t>
      </w:r>
    </w:p>
    <w:p>
      <w:pPr>
        <w:pStyle w:val="FirstParagraph"/>
      </w:pPr>
      <w:r>
        <w:t xml:space="preserve">A critical aspect of the</w:t>
      </w:r>
      <w:r>
        <w:t xml:space="preserve"> </w:t>
      </w:r>
      <w:r>
        <w:rPr>
          <w:bCs/>
          <w:b/>
        </w:rPr>
        <w:t xml:space="preserve">Dietitian’s</w:t>
      </w:r>
      <w:r>
        <w:t xml:space="preserve"> </w:t>
      </w:r>
      <w:r>
        <w:t xml:space="preserve">work in</w:t>
      </w:r>
      <w:r>
        <w:t xml:space="preserve"> </w:t>
      </w:r>
      <w:r>
        <w:rPr>
          <w:bCs/>
          <w:b/>
        </w:rPr>
        <w:t xml:space="preserve">Mexico City</w:t>
      </w:r>
      <w:r>
        <w:t xml:space="preserve">, which often goes underappreciated in international literature, is the integration of indigenous dietary heritage. Mexico possesses one of the world's most rich culinary traditions, rooted heavily in Mesoamerican agriculture. The traditional diet—centered around corn (maize), beans, squash, chili peppers, tomatoes, and various seeds—is nutritionally superior to many modern Western diets in terms of fiber content and micronutrient density.</w:t>
      </w:r>
    </w:p>
    <w:p>
      <w:pPr>
        <w:pStyle w:val="BodyText"/>
      </w:pPr>
      <w:r>
        <w:t xml:space="preserve">However, the globalization of food habits has led to a decline in the consumption of these traditional foods. The</w:t>
      </w:r>
      <w:r>
        <w:t xml:space="preserve"> </w:t>
      </w:r>
      <w:r>
        <w:rPr>
          <w:bCs/>
          <w:b/>
        </w:rPr>
        <w:t xml:space="preserve">Dietitian</w:t>
      </w:r>
      <w:r>
        <w:t xml:space="preserve"> </w:t>
      </w:r>
      <w:r>
        <w:t xml:space="preserve">plays a pivotal role in reversing this trend not by imposing foreign dietary models, but by revitalizing local practices. Successful nutritional interventions in</w:t>
      </w:r>
      <w:r>
        <w:t xml:space="preserve"> </w:t>
      </w:r>
      <w:r>
        <w:rPr>
          <w:bCs/>
          <w:b/>
        </w:rPr>
        <w:t xml:space="preserve">Mexico City</w:t>
      </w:r>
      <w:r>
        <w:t xml:space="preserve"> </w:t>
      </w:r>
      <w:r>
        <w:t xml:space="preserve">often involve "cultural translation," where the professional educates patients on how to prepare traditional dishes using healthier methods (e.g., reducing oil usage in frying *chilaquiles* or selecting whole-grain masa instead of highly processed alternatives).</w:t>
      </w:r>
    </w:p>
    <w:p>
      <w:pPr>
        <w:pStyle w:val="BodyText"/>
      </w:pPr>
      <w:r>
        <w:t xml:space="preserve">This approach acknowledges that food is not just fuel but a cultural identity. For a</w:t>
      </w:r>
      <w:r>
        <w:t xml:space="preserve"> </w:t>
      </w:r>
      <w:r>
        <w:rPr>
          <w:bCs/>
          <w:b/>
        </w:rPr>
        <w:t xml:space="preserve">Dietitian</w:t>
      </w:r>
      <w:r>
        <w:t xml:space="preserve"> </w:t>
      </w:r>
      <w:r>
        <w:t xml:space="preserve">to be effective, they must understand the symbolic and emotional significance of food in Mexican culture. Ignoring this cultural context leads to low compliance and failed outcomes.</w:t>
      </w:r>
    </w:p>
    <w:bookmarkEnd w:id="23"/>
    <w:bookmarkStart w:id="24" w:name="X1f84b0836ab538b16cb15b7c3f0db55b8071286"/>
    <w:p>
      <w:pPr>
        <w:pStyle w:val="Heading2"/>
      </w:pPr>
      <w:r>
        <w:t xml:space="preserve">5. Educational Outreach and Community Empowerment</w:t>
      </w:r>
    </w:p>
    <w:p>
      <w:pPr>
        <w:pStyle w:val="FirstParagraph"/>
      </w:pPr>
      <w:r>
        <w:t xml:space="preserve">In</w:t>
      </w:r>
      <w:r>
        <w:t xml:space="preserve"> </w:t>
      </w:r>
      <w:r>
        <w:rPr>
          <w:bCs/>
          <w:b/>
        </w:rPr>
        <w:t xml:space="preserve">Mexico City</w:t>
      </w:r>
      <w:r>
        <w:t xml:space="preserve">, the reach of a</w:t>
      </w:r>
      <w:r>
        <w:t xml:space="preserve"> </w:t>
      </w:r>
      <w:r>
        <w:rPr>
          <w:bCs/>
          <w:b/>
        </w:rPr>
        <w:t xml:space="preserve">Dietitian</w:t>
      </w:r>
      <w:r>
        <w:t xml:space="preserve"> </w:t>
      </w:r>
      <w:r>
        <w:t xml:space="preserve">extends beyond the consultation room into schools, community centers, and digital platforms. Given the high literacy rates but also high exposure to misleading nutritional information on social media, there is a pressing need for evidence-based communication.</w:t>
      </w:r>
    </w:p>
    <w:p>
      <w:pPr>
        <w:pStyle w:val="BodyText"/>
      </w:pPr>
      <w:r>
        <w:rPr>
          <w:bCs/>
          <w:b/>
        </w:rPr>
        <w:t xml:space="preserve">Dietitians</w:t>
      </w:r>
      <w:r>
        <w:t xml:space="preserve"> </w:t>
      </w:r>
      <w:r>
        <w:t xml:space="preserve">in</w:t>
      </w:r>
      <w:r>
        <w:t xml:space="preserve"> </w:t>
      </w:r>
      <w:r>
        <w:rPr>
          <w:bCs/>
          <w:b/>
        </w:rPr>
        <w:t xml:space="preserve">Mexico City</w:t>
      </w:r>
      <w:r>
        <w:t xml:space="preserve"> </w:t>
      </w:r>
      <w:r>
        <w:t xml:space="preserve">are increasingly leading workshops that teach budget-friendly cooking skills. These programs demonstrate how nutritious eating can be affordable, countering the myth that healthy food is exclusively expensive. By empowering communities with knowledge about reading nutritional labels—especially important in light of Mexico’s front-of-warning label regulations—the</w:t>
      </w:r>
      <w:r>
        <w:t xml:space="preserve"> </w:t>
      </w:r>
      <w:r>
        <w:rPr>
          <w:bCs/>
          <w:b/>
        </w:rPr>
        <w:t xml:space="preserve">Dietitian</w:t>
      </w:r>
      <w:r>
        <w:t xml:space="preserve"> </w:t>
      </w:r>
      <w:r>
        <w:t xml:space="preserve">fosters consumer agency.</w:t>
      </w:r>
    </w:p>
    <w:p>
      <w:pPr>
        <w:pStyle w:val="BodyText"/>
      </w:pPr>
      <w:r>
        <w:t xml:space="preserve">Furthermore, school-based nutrition programs coordinated by</w:t>
      </w:r>
      <w:r>
        <w:t xml:space="preserve"> </w:t>
      </w:r>
      <w:r>
        <w:rPr>
          <w:bCs/>
          <w:b/>
        </w:rPr>
        <w:t xml:space="preserve">Dietitians</w:t>
      </w:r>
      <w:r>
        <w:t xml:space="preserve"> </w:t>
      </w:r>
      <w:r>
        <w:t xml:space="preserve">have shown promise in improving academic performance and physical health. These initiatives require collaboration with educators and parents to create a supportive ecosystem for healthy eating habits from an early age.</w:t>
      </w:r>
    </w:p>
    <w:bookmarkEnd w:id="24"/>
    <w:bookmarkStart w:id="25" w:name="Xc88f7bebedaa6a139c310c45ab204959792ac0d"/>
    <w:p>
      <w:pPr>
        <w:pStyle w:val="Heading2"/>
      </w:pPr>
      <w:r>
        <w:t xml:space="preserve">6. Challenges Facing the Profession in Mexico City</w:t>
      </w:r>
    </w:p>
    <w:p>
      <w:pPr>
        <w:pStyle w:val="FirstParagraph"/>
      </w:pPr>
      <w:r>
        <w:t xml:space="preserve">Despite the growing recognition of their importance,</w:t>
      </w:r>
      <w:r>
        <w:t xml:space="preserve"> </w:t>
      </w:r>
      <w:r>
        <w:rPr>
          <w:bCs/>
          <w:b/>
        </w:rPr>
        <w:t xml:space="preserve">Dietitians</w:t>
      </w:r>
      <w:r>
        <w:t xml:space="preserve"> </w:t>
      </w:r>
      <w:r>
        <w:t xml:space="preserve">in</w:t>
      </w:r>
      <w:r>
        <w:t xml:space="preserve"> </w:t>
      </w:r>
      <w:r>
        <w:rPr>
          <w:bCs/>
          <w:b/>
        </w:rPr>
        <w:t xml:space="preserve">Mexico City</w:t>
      </w:r>
      <w:r>
        <w:br/>
      </w:r>
      <w:r>
        <w:t xml:space="preserve">faced significant hurdles. These include:</w:t>
      </w:r>
    </w:p>
    <w:p>
      <w:pPr>
        <w:numPr>
          <w:ilvl w:val="0"/>
          <w:numId w:val="1002"/>
        </w:numPr>
        <w:pStyle w:val="Compact"/>
      </w:pPr>
      <w:r>
        <w:rPr>
          <w:bCs/>
          <w:b/>
        </w:rPr>
        <w:t xml:space="preserve">Lack of Regulatory Enforcement:</w:t>
      </w:r>
    </w:p>
    <w:p>
      <w:pPr>
        <w:numPr>
          <w:ilvl w:val="0"/>
          <w:numId w:val="1002"/>
        </w:numPr>
        <w:pStyle w:val="Compact"/>
      </w:pPr>
      <w:r>
        <w:rPr>
          <w:bCs/>
          <w:b/>
        </w:rPr>
        <w:t xml:space="preserve">Socioeconomic Barriers:</w:t>
      </w:r>
    </w:p>
    <w:p>
      <w:pPr>
        <w:numPr>
          <w:ilvl w:val="0"/>
          <w:numId w:val="1002"/>
        </w:numPr>
        <w:pStyle w:val="Compact"/>
      </w:pPr>
      <w:r>
        <w:rPr>
          <w:bCs/>
          <w:b/>
        </w:rPr>
        <w:t xml:space="preserve">Misinformation:</w:t>
      </w:r>
      <w:r>
        <w:t xml:space="preserve">Dietitians to constantly educate the public on scientific validity versus anecdotal evidence.</w:t>
      </w:r>
    </w:p>
    <w:bookmarkEnd w:id="25"/>
    <w:bookmarkStart w:id="26" w:name="conclusion-and-recommendations"/>
    <w:p>
      <w:pPr>
        <w:pStyle w:val="Heading2"/>
      </w:pPr>
      <w:r>
        <w:t xml:space="preserve">7. Conclusion and Recommendations</w:t>
      </w:r>
    </w:p>
    <w:p>
      <w:pPr>
        <w:pStyle w:val="FirstParagraph"/>
      </w:pPr>
      <w:r>
        <w:t xml:space="preserve">In conclusion, the</w:t>
      </w:r>
      <w:r>
        <w:t xml:space="preserve"> </w:t>
      </w:r>
      <w:r>
        <w:rPr>
          <w:bCs/>
          <w:b/>
        </w:rPr>
        <w:t xml:space="preserve">Dietitian</w:t>
      </w:r>
      <w:r>
        <w:t xml:space="preserve"> </w:t>
      </w:r>
      <w:r>
        <w:t xml:space="preserve">is an indispensable asset in addressing the public health crisis facing</w:t>
      </w:r>
      <w:r>
        <w:t xml:space="preserve"> </w:t>
      </w:r>
      <w:r>
        <w:rPr>
          <w:bCs/>
          <w:b/>
        </w:rPr>
        <w:t xml:space="preserve">Mexico City</w:t>
      </w:r>
      <w:r>
        <w:t xml:space="preserve">. The path forward requires a holistic approach that combines clinical expertise with cultural sensitivity and policy advocacy. We recommend three key actions for stakeholders:</w:t>
      </w:r>
    </w:p>
    <w:p>
      <w:pPr>
        <w:numPr>
          <w:ilvl w:val="0"/>
          <w:numId w:val="1003"/>
        </w:numPr>
        <w:pStyle w:val="Compact"/>
      </w:pPr>
      <w:r>
        <w:rPr>
          <w:bCs/>
          <w:b/>
        </w:rPr>
        <w:t xml:space="preserve">Enhanced Policy Integration:</w:t>
      </w:r>
      <w:r>
        <w:t xml:space="preserve">Mexico City should formally include</w:t>
      </w:r>
      <w:r>
        <w:t xml:space="preserve"> </w:t>
      </w:r>
      <w:r>
        <w:rPr>
          <w:bCs/>
          <w:b/>
        </w:rPr>
        <w:t xml:space="preserve">Dietitians</w:t>
      </w:r>
      <w:r>
        <w:t xml:space="preserve"> </w:t>
      </w:r>
      <w:r>
        <w:t xml:space="preserve">in multi-disciplinary health teams to ensure nutritional considerations are central to urban health planning.</w:t>
      </w:r>
    </w:p>
    <w:p>
      <w:pPr>
        <w:numPr>
          <w:ilvl w:val="0"/>
          <w:numId w:val="1003"/>
        </w:numPr>
        <w:pStyle w:val="Compact"/>
      </w:pPr>
      <w:r>
        <w:t xml:space="preserve">Cultural Curriculum Development:Nutritional education programs must prioritize the valorization of indigenous foods, positioning them as premium, healthy choices rather than relics of the past.</w:t>
      </w:r>
    </w:p>
    <w:p>
      <w:pPr>
        <w:numPr>
          <w:ilvl w:val="0"/>
          <w:numId w:val="1003"/>
        </w:numPr>
        <w:pStyle w:val="Compact"/>
      </w:pPr>
      <w:r>
        <w:rPr>
          <w:bCs/>
          <w:b/>
        </w:rPr>
        <w:t xml:space="preserve">Digital Literacy Campaigns:</w:t>
      </w:r>
      <w:r>
        <w:t xml:space="preserve"> </w:t>
      </w:r>
      <w:r>
        <w:t xml:space="preserve">Professional associations should launch large-scale digital campaigns to combat misinformation and promote credible sources of nutritional information.</w:t>
      </w:r>
    </w:p>
    <w:p>
      <w:pPr>
        <w:pStyle w:val="FirstParagraph"/>
      </w:pPr>
      <w:r>
        <w:t xml:space="preserve">The future of public health in</w:t>
      </w:r>
      <w:r>
        <w:t xml:space="preserve"> </w:t>
      </w:r>
      <w:r>
        <w:rPr>
          <w:bCs/>
          <w:b/>
        </w:rPr>
        <w:t xml:space="preserve">Mexico City</w:t>
      </w:r>
      <w:r>
        <w:t xml:space="preserve"> </w:t>
      </w:r>
      <w:r>
        <w:t xml:space="preserve">depends on our ability to harmonize modern science with traditional wisdom. The</w:t>
      </w:r>
      <w:r>
        <w:t xml:space="preserve"> </w:t>
      </w:r>
      <w:r>
        <w:rPr>
          <w:bCs/>
          <w:b/>
        </w:rPr>
        <w:t xml:space="preserve">Dietitian</w:t>
      </w:r>
      <w:r>
        <w:t xml:space="preserve">, armed with knowledge and cultural insight, is the bridge that makes this harmony possible. By strengthening the role of the</w:t>
      </w:r>
      <w:r>
        <w:t xml:space="preserve"> </w:t>
      </w:r>
      <w:r>
        <w:rPr>
          <w:bCs/>
          <w:b/>
        </w:rPr>
        <w:t xml:space="preserve">Dietitian</w:t>
      </w:r>
      <w:r>
        <w:t xml:space="preserve"> </w:t>
      </w:r>
      <w:r>
        <w:t xml:space="preserve">within the broader healthcare infrastructure of</w:t>
      </w:r>
      <w:r>
        <w:t xml:space="preserve"> </w:t>
      </w:r>
      <w:r>
        <w:rPr>
          <w:bCs/>
          <w:b/>
        </w:rPr>
        <w:t xml:space="preserve">Mexico City</w:t>
      </w:r>
      <w:r>
        <w:t xml:space="preserve">, we can build a healthier, more resilient society.</w:t>
      </w:r>
    </w:p>
    <w:p>
      <w:r>
        <w:pict>
          <v:rect style="width:0;height:1.5pt" o:hralign="center" o:hrstd="t" o:hr="t"/>
        </w:pict>
      </w:r>
    </w:p>
    <w:p>
      <w:pPr>
        <w:pStyle w:val="FirstParagraph"/>
      </w:pPr>
      <w:r>
        <w:rPr>
          <w:iCs/>
          <w:i/>
        </w:rPr>
        <w:t xml:space="preserve">This paper was prepared for academic presentation and reflects current trends in nutritional science and public health policy as observed in major urban centers of Mexico.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Mexico City: Navigating Nutritional Transition and Cultural Heritage</dc:title>
  <dc:creator/>
  <dc:language>en</dc:language>
  <cp:keywords/>
  <dcterms:created xsi:type="dcterms:W3CDTF">2026-07-29T13:49:24Z</dcterms:created>
  <dcterms:modified xsi:type="dcterms:W3CDTF">2026-07-29T13:49:24Z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