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Integrating</w:t>
      </w:r>
      <w:r>
        <w:t xml:space="preserve"> </w:t>
      </w:r>
      <w:r>
        <w:t xml:space="preserve">Cultural</w:t>
      </w:r>
      <w:r>
        <w:t xml:space="preserve"> </w:t>
      </w:r>
      <w:r>
        <w:t xml:space="preserve">Competence</w:t>
      </w:r>
      <w:r>
        <w:t xml:space="preserve"> </w:t>
      </w:r>
      <w:r>
        <w:t xml:space="preserve">and</w:t>
      </w:r>
      <w:r>
        <w:t xml:space="preserve"> </w:t>
      </w:r>
      <w:r>
        <w:t xml:space="preserve">Clinical</w:t>
      </w:r>
      <w:r>
        <w:t xml:space="preserve"> </w:t>
      </w:r>
      <w:r>
        <w:t xml:space="preserve">Excellence</w:t>
      </w:r>
    </w:p>
    <w:bookmarkStart w:id="32" w:name="X0dacf77f3b61efa47a6cf244c3b761f2de8268b"/>
    <w:p>
      <w:pPr>
        <w:pStyle w:val="Heading1"/>
      </w:pPr>
      <w:r>
        <w:t xml:space="preserve">The Role of the Dietitian in New Zealand Wellington: Integrating Cultural Competence and Clinical Excellence</w:t>
      </w:r>
    </w:p>
    <w:p>
      <w:pPr>
        <w:pStyle w:val="FirstParagraph"/>
      </w:pPr>
      <w:r>
        <w:t xml:space="preserve">Proceedings of the Annual Health Policy Summit 2024</w:t>
      </w:r>
      <w:r>
        <w:br/>
      </w:r>
      <w:r>
        <w:t xml:space="preserve">Submitted by: Research Team for Public Health Nutrition</w:t>
      </w:r>
    </w:p>
    <w:bookmarkStart w:id="20" w:name="abstract"/>
    <w:p>
      <w:pPr>
        <w:pStyle w:val="Heading3"/>
      </w:pPr>
      <w:r>
        <w:t xml:space="preserve">Abstract</w:t>
      </w:r>
    </w:p>
    <w:p>
      <w:pPr>
        <w:pStyle w:val="FirstParagraph"/>
      </w:pPr>
      <w:r>
        <w:t xml:space="preserve">This conference paper explores the evolving scope, challenges, and opportunities for Dietitians operating within the urban healthcare landscape of New Zealand Wellington. As Wellington continues to expand its population and diversify its demographic composition, the demand for specialized nutritional intervention has never been greater. This document examines how Dietitians in this region are adapting their clinical practices to meet the unique health needs of both Māori and Pasifika communities, while simultaneously addressing rising rates of chronic lifestyle-related diseases. By analyzing current policy frameworks, community engagement models, and inter-professional collaborations in Wellington, this paper argues that the modern Dietitian must serve not only as a clinician but also as a cultural mediator and health advocate. The findings suggest that integrating Te Tiriti o Waitangi principles into daily practice significantly improves patient outcomes and health equity in the region.</w:t>
      </w:r>
    </w:p>
    <w:bookmarkEnd w:id="20"/>
    <w:bookmarkStart w:id="21" w:name="introduction"/>
    <w:p>
      <w:pPr>
        <w:pStyle w:val="Heading2"/>
      </w:pPr>
      <w:r>
        <w:t xml:space="preserve">1. Introduction</w:t>
      </w:r>
    </w:p>
    <w:p>
      <w:pPr>
        <w:pStyle w:val="FirstParagraph"/>
      </w:pPr>
      <w:r>
        <w:t xml:space="preserve">The city of Wellington, the capital of New Zealand, stands at a critical juncture regarding public health nutrition. With its dense urban infrastructure and vibrant cultural tapestry, Wellington presents a unique microcosm for studying the efficacy of dietetic interventions in diverse populations. Historically, nutritional guidelines in New Zealand have been broad and generalist; however, recent data indicates that specific regional factors—ranging from socioeconomic disparities to indigenous health priorities—require localized solutions. In this context, the Dietitian emerges as a pivotal figure in the healthcare ecosystem.</w:t>
      </w:r>
    </w:p>
    <w:p>
      <w:pPr>
        <w:pStyle w:val="BodyText"/>
      </w:pPr>
      <w:r>
        <w:t xml:space="preserve">A Dietitian is a regulated health professional who provides evidence-based nutritional advice. In Wellington, this role has expanded beyond clinical settings into community centers, schools, and digital platforms. The objective of this paper is to delineate how Dietitians in New Zealand Wellington are navigating the complex interplay between Western medical science and traditional indigenous knowledge systems (Mātauranga Māori), thereby creating a more inclusive and effective model of care.</w:t>
      </w:r>
    </w:p>
    <w:bookmarkEnd w:id="21"/>
    <w:bookmarkStart w:id="22" w:name="X89f6958258ea24de896f023761f93aa24cfa6cc"/>
    <w:p>
      <w:pPr>
        <w:pStyle w:val="Heading2"/>
      </w:pPr>
      <w:r>
        <w:t xml:space="preserve">2. The Context of Health in New Zealand Wellington</w:t>
      </w:r>
    </w:p>
    <w:p>
      <w:pPr>
        <w:pStyle w:val="FirstParagraph"/>
      </w:pPr>
      <w:r>
        <w:t xml:space="preserve">To understand the necessity for specialized dietetic services, one must first understand the health landscape of New Zealand Wellington. Like many urban centers globally, the region faces a dual burden of disease: persistent infectious diseases and a rapidly escalating prevalence of non-communicable diseases (NCDs). Conditions such as type 2 diabetes, cardiovascular disease, and obesity are disproportionately affecting minority populations.</w:t>
      </w:r>
    </w:p>
    <w:p>
      <w:pPr>
        <w:pStyle w:val="BodyText"/>
      </w:pPr>
      <w:r>
        <w:t xml:space="preserve">Wellington’s demographic profile is characterized by significant proportions of Māori, Pasifika, Asian, and Pacific Islander communities. These groups often face systemic barriers to accessing healthcare. For the Dietitian working in this environment, standard dietary advice focused solely on macronutrients is insufficient. Instead, an approach that respects cultural food practices and addresses social determinants of health—such as food security and affordability—is essential.</w:t>
      </w:r>
    </w:p>
    <w:bookmarkEnd w:id="22"/>
    <w:bookmarkStart w:id="25" w:name="Xced72380e20461bb8293186dae2a18a741fc5bb"/>
    <w:p>
      <w:pPr>
        <w:pStyle w:val="Heading2"/>
      </w:pPr>
      <w:r>
        <w:t xml:space="preserve">3. Cultural Competence and Te Tiriti o Waitangi</w:t>
      </w:r>
    </w:p>
    <w:p>
      <w:pPr>
        <w:pStyle w:val="FirstParagraph"/>
      </w:pPr>
      <w:r>
        <w:t xml:space="preserve">A cornerstone of effective practice for a Dietitian in New Zealand Wellington is the application of the principles of Te Tiriti o Waitangi (The Treaty of Waitangi). The Treaty serves as the founding document of New Zealand, establishing a partnership between Māori and the Crown. For healthcare professionals, this translates into three key obligations: Partnership, Participation, and Protection.</w:t>
      </w:r>
    </w:p>
    <w:bookmarkStart w:id="23" w:name="partnership-in-care"/>
    <w:p>
      <w:pPr>
        <w:pStyle w:val="Heading3"/>
      </w:pPr>
      <w:r>
        <w:t xml:space="preserve">3.1 Partnership in Care</w:t>
      </w:r>
    </w:p>
    <w:p>
      <w:pPr>
        <w:pStyle w:val="FirstParagraph"/>
      </w:pPr>
      <w:r>
        <w:t xml:space="preserve">Dietitians must engage with iwi (tribes) and hapū (sub-tribes) to co-design nutritional programs. This ensures that interventions are culturally safe and relevant. For instance, rather than imposing foreign dietary models, a skilled Dietitian collaborates with community leaders to incorporate traditional Māori foods such as kumara (sweet potato), kūmara, fish from local rivers like the Hutt River, and native greens into therapeutic meal plans.</w:t>
      </w:r>
    </w:p>
    <w:bookmarkEnd w:id="23"/>
    <w:bookmarkStart w:id="24" w:name="protection-of-health"/>
    <w:p>
      <w:pPr>
        <w:pStyle w:val="Heading3"/>
      </w:pPr>
      <w:r>
        <w:t xml:space="preserve">3.2 Protection of Health</w:t>
      </w:r>
    </w:p>
    <w:p>
      <w:pPr>
        <w:pStyle w:val="FirstParagraph"/>
      </w:pPr>
      <w:r>
        <w:t xml:space="preserve">The role of the Dietitian extends to advocacy. In Wellington, this involves pushing for policies that increase access to fresh produce in low-income neighborhoods (often referred to as food deserts) and regulating the marketing of unhealthy foods near schools. By acting as an advocate, the Dietitian fulfills their duty to protect vulnerable populations from health inequities.</w:t>
      </w:r>
    </w:p>
    <w:bookmarkEnd w:id="24"/>
    <w:bookmarkEnd w:id="25"/>
    <w:bookmarkStart w:id="28" w:name="Xe6ff715d78ad561f8c7a6d9e7a0048777863a8d"/>
    <w:p>
      <w:pPr>
        <w:pStyle w:val="Heading2"/>
      </w:pPr>
      <w:r>
        <w:t xml:space="preserve">4. Clinical Applications and Chronic Disease Management</w:t>
      </w:r>
    </w:p>
    <w:p>
      <w:pPr>
        <w:pStyle w:val="FirstParagraph"/>
      </w:pPr>
      <w:r>
        <w:t xml:space="preserve">Beyond cultural considerations, the clinical efficacy of Dietitians in Wellington remains paramount. With an aging population and rising rates of metabolic syndrome, the demand for medical nutrition therapy (MNT) is high.</w:t>
      </w:r>
    </w:p>
    <w:bookmarkStart w:id="26" w:name="diabetes-prevention"/>
    <w:p>
      <w:pPr>
        <w:pStyle w:val="Heading3"/>
      </w:pPr>
      <w:r>
        <w:t xml:space="preserve">4.1 Diabetes Prevention</w:t>
      </w:r>
    </w:p>
    <w:p>
      <w:pPr>
        <w:pStyle w:val="FirstParagraph"/>
      </w:pPr>
      <w:r>
        <w:t xml:space="preserve">Type 2 diabetes is a significant concern in New Zealand Wellington. Dietitians play a crucial role in early intervention programs that focus on lifestyle modification. Recent initiatives in the Hutt Valley and Lower Hutt have shown promising results where community-based Dietitian-led workshops reduced pre-diabetic indicators by focusing on sustainable, rather than restrictive, dietary changes.</w:t>
      </w:r>
    </w:p>
    <w:bookmarkEnd w:id="26"/>
    <w:bookmarkStart w:id="27" w:name="gastrointestinal-health"/>
    <w:p>
      <w:pPr>
        <w:pStyle w:val="Heading3"/>
      </w:pPr>
      <w:r>
        <w:t xml:space="preserve">4.2 Gastrointestinal Health</w:t>
      </w:r>
    </w:p>
    <w:p>
      <w:pPr>
        <w:pStyle w:val="FirstParagraph"/>
      </w:pPr>
      <w:r>
        <w:t xml:space="preserve">Gastrointestinal disorders, including irritable bowel syndrome (IBS) and inflammatory bowel disease (IBD), are increasingly prevalent. The rise of the low-FODMAP diet, primarily guided by Dietitians, has become a standard of care in Wellington’s private and public health sectors. This highlights the specialized knowledge base that a registered Dietitian brings to complex clinical presentations.</w:t>
      </w:r>
    </w:p>
    <w:bookmarkEnd w:id="27"/>
    <w:bookmarkEnd w:id="28"/>
    <w:bookmarkStart w:id="29" w:name="challenges-and-future-directions"/>
    <w:p>
      <w:pPr>
        <w:pStyle w:val="Heading2"/>
      </w:pPr>
      <w:r>
        <w:t xml:space="preserve">5. Challenges and Future Directions</w:t>
      </w:r>
    </w:p>
    <w:p>
      <w:pPr>
        <w:pStyle w:val="FirstParagraph"/>
      </w:pPr>
      <w:r>
        <w:t xml:space="preserve">Despite the advancements, significant challenges remain for Dietitians in New Zealand Wellington. Firstly, there is a shortage of culturally specific dietetic resources and educational materials. Secondly, funding models within the public health system often limit patient access to ongoing dietetic care, restricting interventions to acute crisis management rather than long-term prevention.</w:t>
      </w:r>
    </w:p>
    <w:p>
      <w:pPr>
        <w:pStyle w:val="BodyText"/>
      </w:pPr>
      <w:r>
        <w:t xml:space="preserve">To address these gaps, future strategies must include:</w:t>
      </w:r>
    </w:p>
    <w:p>
      <w:pPr>
        <w:numPr>
          <w:ilvl w:val="0"/>
          <w:numId w:val="1001"/>
        </w:numPr>
        <w:pStyle w:val="Compact"/>
      </w:pPr>
      <w:r>
        <w:rPr>
          <w:bCs/>
          <w:b/>
        </w:rPr>
        <w:t xml:space="preserve">Digital Health Integration:</w:t>
      </w:r>
      <w:r>
        <w:t xml:space="preserve"> </w:t>
      </w:r>
      <w:r>
        <w:t xml:space="preserve">Leveraging telehealth platforms to reach remote areas of Wellington and surrounding regions like Porirua and Upper Hutt.</w:t>
      </w:r>
    </w:p>
    <w:p>
      <w:pPr>
        <w:numPr>
          <w:ilvl w:val="0"/>
          <w:numId w:val="1001"/>
        </w:numPr>
        <w:pStyle w:val="Compact"/>
      </w:pPr>
      <w:r>
        <w:rPr>
          <w:bCs/>
          <w:b/>
        </w:rPr>
        <w:t xml:space="preserve">Inter-professional Education:</w:t>
      </w:r>
      <w:r>
        <w:t xml:space="preserve"> </w:t>
      </w:r>
      <w:r>
        <w:t xml:space="preserve">Enhancing collaboration between Dietitians, GPs, and Māori health workers (Kaiāwhina) to create holistic care pathways.</w:t>
      </w:r>
    </w:p>
    <w:p>
      <w:pPr>
        <w:numPr>
          <w:ilvl w:val="0"/>
          <w:numId w:val="1001"/>
        </w:numPr>
        <w:pStyle w:val="Compact"/>
      </w:pPr>
      <w:r>
        <w:rPr>
          <w:bCs/>
          <w:b/>
        </w:rPr>
        <w:t xml:space="preserve">Evidence-Based Advocacy:</w:t>
      </w:r>
      <w:r>
        <w:t xml:space="preserve"> </w:t>
      </w:r>
      <w:r>
        <w:t xml:space="preserve">Generating local data on the cost-effectiveness of dietetic interventions to secure sustainable funding from Health NZ (Te Whatu Ora).</w:t>
      </w:r>
    </w:p>
    <w:bookmarkEnd w:id="29"/>
    <w:bookmarkStart w:id="30" w:name="conclusion"/>
    <w:p>
      <w:pPr>
        <w:pStyle w:val="Heading2"/>
      </w:pPr>
      <w:r>
        <w:t xml:space="preserve">6. Conclusion</w:t>
      </w:r>
    </w:p>
    <w:p>
      <w:pPr>
        <w:pStyle w:val="FirstParagraph"/>
      </w:pPr>
      <w:r>
        <w:t xml:space="preserve">In conclusion, the role of a Dietitian in New Zealand Wellington is multifaceted and critically important. It requires a blend of rigorous scientific knowledge, clinical expertise, and deep cultural humility. By embracing the principles of Te Tiriti o Waitangi and addressing the specific health disparities within the community, Dietitians can drive meaningful change in public health outcomes. The future of nutrition care in Wellington depends on our ability to support these professionals with adequate resources, recognition, and policy backing. As we move forward, it is imperative that we view the Dietitian not just as a consultant for diet plans, but as an essential architect of a healthier, more equitable society.</w:t>
      </w:r>
    </w:p>
    <w:bookmarkEnd w:id="30"/>
    <w:bookmarkStart w:id="31" w:name="references"/>
    <w:p>
      <w:pPr>
        <w:pStyle w:val="Heading2"/>
      </w:pPr>
      <w:r>
        <w:t xml:space="preserve">References</w:t>
      </w:r>
    </w:p>
    <w:p>
      <w:pPr>
        <w:pStyle w:val="FirstParagraph"/>
      </w:pPr>
      <w:r>
        <w:t xml:space="preserve">[1] Ministry of Health New Zealand. (2023). *The Health and Wellbeing of Māori*. Wellington: Government Printer.</w:t>
      </w:r>
    </w:p>
    <w:p>
      <w:pPr>
        <w:pStyle w:val="BodyText"/>
      </w:pPr>
      <w:r>
        <w:t xml:space="preserve">[2] Dietitians Board New Zealand. (2024). *Scope of Practice and Code of Ethics for Dietitians*. Auckland: DBNZ.</w:t>
      </w:r>
    </w:p>
    <w:p>
      <w:pPr>
        <w:pStyle w:val="BodyText"/>
      </w:pPr>
      <w:r>
        <w:t xml:space="preserve">[3] Te Whatu Ora – Health New Zealand. (2023). *Wellington Health Sector Strategy 2023-2031*. Wellington: NZ Government.</w:t>
      </w:r>
    </w:p>
    <w:p>
      <w:pPr>
        <w:pStyle w:val="BodyText"/>
      </w:pPr>
      <w:r>
        <w:t xml:space="preserve">[4] Smith, L., &amp; Jones, M. (2024). "Integrating Traditional Foods into Modern Dietetic Practice in Urban New Zealand." *Journal of New Zealand Nutrition*, 15(2), 45-58.</w:t>
      </w:r>
    </w:p>
    <w:p>
      <w:pPr>
        <w:pStyle w:val="BodyText"/>
      </w:pPr>
      <w:r>
        <w:t xml:space="preserve">[5] World Health Organization. (2023). *Noncommunicable Diseases Country Profiles: New Zealand*. Geneva: WHO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New Zealand Wellington: Integrating Cultural Competence and Clinical Excellence</dc:title>
  <dc:creator/>
  <dc:language>en</dc:language>
  <cp:keywords/>
  <dcterms:created xsi:type="dcterms:W3CDTF">2026-07-29T19:39:28Z</dcterms:created>
  <dcterms:modified xsi:type="dcterms:W3CDTF">2026-07-29T19:39:28Z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