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a</w:t>
      </w:r>
      <w:r>
        <w:t xml:space="preserve"> </w:t>
      </w:r>
      <w:r>
        <w:t xml:space="preserve">Dual</w:t>
      </w:r>
      <w:r>
        <w:t xml:space="preserve"> </w:t>
      </w:r>
      <w:r>
        <w:t xml:space="preserve">Burden</w:t>
      </w:r>
      <w:r>
        <w:t xml:space="preserve"> </w:t>
      </w:r>
      <w:r>
        <w:t xml:space="preserve">of</w:t>
      </w:r>
      <w:r>
        <w:t xml:space="preserve"> </w:t>
      </w:r>
      <w:r>
        <w:t xml:space="preserve">Malnutrition</w:t>
      </w:r>
    </w:p>
    <w:bookmarkStart w:id="34" w:name="X0e3e479b982a405a369a1df4dbf4593944c1431"/>
    <w:p>
      <w:pPr>
        <w:pStyle w:val="Heading1"/>
      </w:pPr>
      <w:r>
        <w:t xml:space="preserve">The Evolving Role of the Dietitian in South Africa Cape Town: Navigating a Dual Burden of Malnutrition and Cultural Nuance</w:t>
      </w:r>
    </w:p>
    <w:p>
      <w:pPr>
        <w:pStyle w:val="FirstParagraph"/>
      </w:pPr>
      <w:r>
        <w:rPr>
          <w:bCs/>
          <w:b/>
        </w:rPr>
        <w:t xml:space="preserve">[Author Name/Placeholder]</w:t>
      </w:r>
      <w:r>
        <w:br/>
      </w:r>
      <w:r>
        <w:t xml:space="preserve">Department of Nutrition and Dietetics, University of Cape Town (Affiliation Placeholder)</w:t>
      </w:r>
      <w:r>
        <w:br/>
      </w:r>
      <w:r>
        <w:rPr>
          <w:iCs/>
          <w:i/>
        </w:rPr>
        <w:t xml:space="preserve">Email: author@example.ac.za</w:t>
      </w:r>
    </w:p>
    <w:bookmarkStart w:id="20" w:name="abstract"/>
    <w:p>
      <w:pPr>
        <w:pStyle w:val="Heading2"/>
      </w:pPr>
      <w:r>
        <w:t xml:space="preserve">Abstract</w:t>
      </w:r>
    </w:p>
    <w:p>
      <w:pPr>
        <w:pStyle w:val="FirstParagraph"/>
      </w:pPr>
      <w:r>
        <w:t xml:space="preserve">This conference paper explores the critical and multifaceted role of the</w:t>
      </w:r>
      <w:r>
        <w:t xml:space="preserve"> </w:t>
      </w:r>
      <w:r>
        <w:rPr>
          <w:bCs/>
          <w:b/>
        </w:rPr>
        <w:t xml:space="preserve">Dietitian</w:t>
      </w:r>
      <w:r>
        <w:t xml:space="preserve"> </w:t>
      </w:r>
      <w:r>
        <w:t xml:space="preserve">within the unique healthcare landscape of</w:t>
      </w:r>
      <w:r>
        <w:t xml:space="preserve"> </w:t>
      </w:r>
      <w:r>
        <w:rPr>
          <w:bCs/>
          <w:b/>
        </w:rPr>
        <w:t xml:space="preserve">South Africa Cape Town</w:t>
      </w:r>
      <w:r>
        <w:t xml:space="preserve">. As one of South Africa’s major economic hubs, Cape Town presents a stark dichotomy in public health outcomes, characterized by a simultaneous prevalence of undernutrition and obesity. This "dual burden" creates complex challenges for healthcare providers. The paper argues that the modern</w:t>
      </w:r>
      <w:r>
        <w:t xml:space="preserve"> </w:t>
      </w:r>
      <w:r>
        <w:rPr>
          <w:bCs/>
          <w:b/>
        </w:rPr>
        <w:t xml:space="preserve">Dietitian</w:t>
      </w:r>
      <w:r>
        <w:t xml:space="preserve"> </w:t>
      </w:r>
      <w:r>
        <w:t xml:space="preserve">in this region must transcend traditional clinical roles to become cultural brokers, community advocates, and policymakers who address systemic food insecurity while managing chronic lifestyle diseases. By analyzing local dietary patterns, socio-economic disparities, and the specific nutritional needs of diverse populations in</w:t>
      </w:r>
      <w:r>
        <w:t xml:space="preserve"> </w:t>
      </w:r>
      <w:r>
        <w:rPr>
          <w:bCs/>
          <w:b/>
        </w:rPr>
        <w:t xml:space="preserve">South Africa Cape Town</w:t>
      </w:r>
      <w:r>
        <w:t xml:space="preserve">, this document highlights the necessity for specialized training and policy support for dietetic professionals.</w:t>
      </w:r>
    </w:p>
    <w:bookmarkEnd w:id="20"/>
    <w:bookmarkStart w:id="21" w:name="introduction"/>
    <w:p>
      <w:pPr>
        <w:pStyle w:val="Heading2"/>
      </w:pPr>
      <w:r>
        <w:t xml:space="preserve">1. Introduction</w:t>
      </w:r>
    </w:p>
    <w:p>
      <w:pPr>
        <w:pStyle w:val="FirstParagraph"/>
      </w:pPr>
      <w:r>
        <w:t xml:space="preserve">The intersection of nutrition science and public health is perhaps nowhere more critical than in</w:t>
      </w:r>
      <w:r>
        <w:t xml:space="preserve"> </w:t>
      </w:r>
      <w:r>
        <w:rPr>
          <w:bCs/>
          <w:b/>
        </w:rPr>
        <w:t xml:space="preserve">South Africa Cape Town</w:t>
      </w:r>
      <w:r>
        <w:t xml:space="preserve">. While global attention often focuses on extreme poverty or extreme wealth, the everyday reality of this coastal metropolis involves a complex interplay of food access, cultural tradition, and economic constraint. For the professional</w:t>
      </w:r>
      <w:r>
        <w:t xml:space="preserve"> </w:t>
      </w:r>
      <w:r>
        <w:rPr>
          <w:bCs/>
          <w:b/>
        </w:rPr>
        <w:t xml:space="preserve">Dietitian</w:t>
      </w:r>
      <w:r>
        <w:t xml:space="preserve">, operating in this environment requires a deep understanding of both biochemistry and sociology.</w:t>
      </w:r>
    </w:p>
    <w:p>
      <w:pPr>
        <w:pStyle w:val="BodyText"/>
      </w:pPr>
      <w:r>
        <w:rPr>
          <w:bCs/>
          <w:b/>
        </w:rPr>
        <w:t xml:space="preserve">South Africa Cape Town</w:t>
      </w:r>
      <w:r>
        <w:t xml:space="preserve"> </w:t>
      </w:r>
      <w:r>
        <w:t xml:space="preserve">serves as a microcosm for many developing nations facing rapid urbanization. The city boasts world-class healthcare infrastructure alongside communities where food deserts are prevalent. Consequently, the role of the</w:t>
      </w:r>
      <w:r>
        <w:t xml:space="preserve"> </w:t>
      </w:r>
      <w:r>
        <w:rPr>
          <w:bCs/>
          <w:b/>
        </w:rPr>
        <w:t xml:space="preserve">Dietitian</w:t>
      </w:r>
      <w:r>
        <w:t xml:space="preserve"> </w:t>
      </w:r>
      <w:r>
        <w:t xml:space="preserve">has shifted from merely prescribing meal plans to addressing structural barriers to health. This paper aims to delineate these shifting responsibilities and advocate for a more integrated approach to nutrition care in this dynamic region.</w:t>
      </w:r>
    </w:p>
    <w:bookmarkEnd w:id="21"/>
    <w:bookmarkStart w:id="24" w:name="the-dual-burden-of-malnutrition"/>
    <w:p>
      <w:pPr>
        <w:pStyle w:val="Heading2"/>
      </w:pPr>
      <w:r>
        <w:t xml:space="preserve">2. The Dual Burden of Malnutrition</w:t>
      </w:r>
    </w:p>
    <w:p>
      <w:pPr>
        <w:pStyle w:val="FirstParagraph"/>
      </w:pPr>
      <w:r>
        <w:t xml:space="preserve">A defining characteristic of the nutritional landscape in</w:t>
      </w:r>
      <w:r>
        <w:t xml:space="preserve"> </w:t>
      </w:r>
      <w:r>
        <w:rPr>
          <w:bCs/>
          <w:b/>
        </w:rPr>
        <w:t xml:space="preserve">South Africa Cape Town</w:t>
      </w:r>
      <w:r>
        <w:t xml:space="preserve"> </w:t>
      </w:r>
      <w:r>
        <w:t xml:space="preserve">is the dual burden of malnutrition. This phenomenon describes the coexistence of undernutrition (stunting, wasting) and overnutrition (obesity, type 2 diabetes, hypertension) within the same population or household. The</w:t>
      </w:r>
      <w:r>
        <w:t xml:space="preserve"> </w:t>
      </w:r>
      <w:r>
        <w:rPr>
          <w:bCs/>
          <w:b/>
        </w:rPr>
        <w:t xml:space="preserve">Dietitian</w:t>
      </w:r>
      <w:r>
        <w:t xml:space="preserve"> </w:t>
      </w:r>
      <w:r>
        <w:t xml:space="preserve">must be adept at diagnosing and treating both ends of this spectrum.</w:t>
      </w:r>
    </w:p>
    <w:bookmarkStart w:id="22" w:name="undernutrition-in-vulnerable-communities"/>
    <w:p>
      <w:pPr>
        <w:pStyle w:val="Heading3"/>
      </w:pPr>
      <w:r>
        <w:t xml:space="preserve">2.1 Undernutrition in Vulnerable Communities</w:t>
      </w:r>
    </w:p>
    <w:p>
      <w:pPr>
        <w:pStyle w:val="FirstParagraph"/>
      </w:pPr>
      <w:r>
        <w:t xml:space="preserve">In townships surrounding</w:t>
      </w:r>
      <w:r>
        <w:t xml:space="preserve"> </w:t>
      </w:r>
      <w:r>
        <w:rPr>
          <w:bCs/>
          <w:b/>
        </w:rPr>
        <w:t xml:space="preserve">South Africa Cape Town</w:t>
      </w:r>
      <w:r>
        <w:t xml:space="preserve">, such as the Cape Flats, food insecurity remains a pressing issue. Children face high rates of stunting due to inadequate intake during critical developmental windows. Here, the</w:t>
      </w:r>
      <w:r>
        <w:t xml:space="preserve"> </w:t>
      </w:r>
      <w:r>
        <w:rPr>
          <w:bCs/>
          <w:b/>
        </w:rPr>
        <w:t xml:space="preserve">Dietitian</w:t>
      </w:r>
      <w:r>
        <w:t xml:space="preserve"> </w:t>
      </w:r>
      <w:r>
        <w:t xml:space="preserve">plays a vital role in maternal and child health programs, ensuring that breastfeeding support and complementary feeding education are culturally appropriate and accessible.</w:t>
      </w:r>
    </w:p>
    <w:bookmarkEnd w:id="22"/>
    <w:bookmarkStart w:id="23" w:name="obesity-and-lifestyle-diseases"/>
    <w:p>
      <w:pPr>
        <w:pStyle w:val="Heading3"/>
      </w:pPr>
      <w:r>
        <w:t xml:space="preserve">2.2 Obesity and Lifestyle Diseases</w:t>
      </w:r>
    </w:p>
    <w:p>
      <w:pPr>
        <w:pStyle w:val="FirstParagraph"/>
      </w:pPr>
      <w:r>
        <w:t xml:space="preserve">Conversely, urban centers within</w:t>
      </w:r>
      <w:r>
        <w:t xml:space="preserve"> </w:t>
      </w:r>
      <w:r>
        <w:rPr>
          <w:bCs/>
          <w:b/>
        </w:rPr>
        <w:t xml:space="preserve">South Africa Cape Town</w:t>
      </w:r>
      <w:r>
        <w:t xml:space="preserve">, including the City Bowl and Atlantic Seaboard, see rising rates of obesity. The proliferation of fast food outlets, coupled with a sedentary lifestyle in high-rise living environments, contributes to this trend. The</w:t>
      </w:r>
      <w:r>
        <w:t xml:space="preserve"> </w:t>
      </w:r>
      <w:r>
        <w:rPr>
          <w:bCs/>
          <w:b/>
        </w:rPr>
        <w:t xml:space="preserve">Dietitian</w:t>
      </w:r>
      <w:r>
        <w:t xml:space="preserve"> </w:t>
      </w:r>
      <w:r>
        <w:t xml:space="preserve">is on the front lines of preventing non-communicable diseases (NCDs), requiring them to provide evidence-based counseling that respects the patient's financial reality.</w:t>
      </w:r>
    </w:p>
    <w:bookmarkEnd w:id="23"/>
    <w:bookmarkEnd w:id="24"/>
    <w:bookmarkStart w:id="27" w:name="cultural-competence-and-indigenous-foods"/>
    <w:p>
      <w:pPr>
        <w:pStyle w:val="Heading2"/>
      </w:pPr>
      <w:r>
        <w:t xml:space="preserve">3. Cultural Competence and Indigenous Foods</w:t>
      </w:r>
    </w:p>
    <w:p>
      <w:pPr>
        <w:pStyle w:val="FirstParagraph"/>
      </w:pPr>
      <w:r>
        <w:t xml:space="preserve">A significant aspect of practicing as a</w:t>
      </w:r>
      <w:r>
        <w:t xml:space="preserve"> </w:t>
      </w:r>
      <w:r>
        <w:rPr>
          <w:bCs/>
          <w:b/>
        </w:rPr>
        <w:t xml:space="preserve">Dietitian</w:t>
      </w:r>
      <w:r>
        <w:t xml:space="preserve"> </w:t>
      </w:r>
      <w:r>
        <w:t xml:space="preserve">in</w:t>
      </w:r>
      <w:r>
        <w:t xml:space="preserve"> </w:t>
      </w:r>
      <w:r>
        <w:rPr>
          <w:bCs/>
          <w:b/>
        </w:rPr>
        <w:t xml:space="preserve">South Africa Cape Town</w:t>
      </w:r>
      <w:r>
        <w:t xml:space="preserve"> </w:t>
      </w:r>
      <w:r>
        <w:t xml:space="preserve">is the integration of cultural competence. The city is home to diverse communities, including Xhosa, Afrikaans, Indian/Cape Malay, and Coloured populations. Each group has distinct dietary traditions that influence health outcomes.</w:t>
      </w:r>
    </w:p>
    <w:bookmarkStart w:id="25" w:name="valuing-traditional-diets"/>
    <w:p>
      <w:pPr>
        <w:pStyle w:val="Heading3"/>
      </w:pPr>
      <w:r>
        <w:t xml:space="preserve">3.1 Valuing Traditional Diets</w:t>
      </w:r>
    </w:p>
    <w:p>
      <w:pPr>
        <w:pStyle w:val="FirstParagraph"/>
      </w:pPr>
      <w:r>
        <w:t xml:space="preserve">The traditional diet of the Cape Malay community in</w:t>
      </w:r>
      <w:r>
        <w:t xml:space="preserve"> </w:t>
      </w:r>
      <w:r>
        <w:rPr>
          <w:bCs/>
          <w:b/>
        </w:rPr>
        <w:t xml:space="preserve">South Africa Cape Town</w:t>
      </w:r>
      <w:r>
        <w:t xml:space="preserve">, for example, includes spices like turmeric and cinnamon, which have anti-inflammatory properties. However, it also includes energy-dense foods such as bobotie or bredie. The effective</w:t>
      </w:r>
      <w:r>
        <w:t xml:space="preserve"> </w:t>
      </w:r>
      <w:r>
        <w:rPr>
          <w:bCs/>
          <w:b/>
        </w:rPr>
        <w:t xml:space="preserve">Dietitian</w:t>
      </w:r>
      <w:r>
        <w:t xml:space="preserve"> </w:t>
      </w:r>
      <w:r>
        <w:t xml:space="preserve">does not demonize these traditional foods but rather works to modify portions and cooking methods to align with health guidelines without alienating the patient.</w:t>
      </w:r>
    </w:p>
    <w:bookmarkEnd w:id="25"/>
    <w:bookmarkStart w:id="26" w:name="indigenous-knowledge-systems"/>
    <w:p>
      <w:pPr>
        <w:pStyle w:val="Heading3"/>
      </w:pPr>
      <w:r>
        <w:t xml:space="preserve">3.2 Indigenous Knowledge Systems</w:t>
      </w:r>
    </w:p>
    <w:p>
      <w:pPr>
        <w:pStyle w:val="FirstParagraph"/>
      </w:pPr>
      <w:r>
        <w:t xml:space="preserve">Furthermore, there is a growing interest in indigenous African foods. As a</w:t>
      </w:r>
      <w:r>
        <w:t xml:space="preserve"> </w:t>
      </w:r>
      <w:r>
        <w:rPr>
          <w:bCs/>
          <w:b/>
        </w:rPr>
        <w:t xml:space="preserve">Dietitian</w:t>
      </w:r>
      <w:r>
        <w:t xml:space="preserve">, leveraging local knowledge of vegetables such as morogo (wild spinach) or amasi (fermented milk) can bridge the gap between scientific nutrition and daily practice. Promoting these locally available, nutrient-dense foods is not only cost-effective for patients but also supports local agriculture in</w:t>
      </w:r>
      <w:r>
        <w:t xml:space="preserve"> </w:t>
      </w:r>
      <w:r>
        <w:rPr>
          <w:bCs/>
          <w:b/>
        </w:rPr>
        <w:t xml:space="preserve">South Africa Cape Town</w:t>
      </w:r>
      <w:r>
        <w:t xml:space="preserve">.</w:t>
      </w:r>
    </w:p>
    <w:bookmarkEnd w:id="26"/>
    <w:bookmarkEnd w:id="27"/>
    <w:bookmarkStart w:id="28" w:name="X15625f62ccdcc44ff2dda9f6596a5e9e0fdda83"/>
    <w:p>
      <w:pPr>
        <w:pStyle w:val="Heading2"/>
      </w:pPr>
      <w:r>
        <w:t xml:space="preserve">4. Socio-Economic Barriers and Food Security</w:t>
      </w:r>
    </w:p>
    <w:p>
      <w:pPr>
        <w:pStyle w:val="FirstParagraph"/>
      </w:pPr>
      <w:r>
        <w:t xml:space="preserve">The role of the</w:t>
      </w:r>
      <w:r>
        <w:t xml:space="preserve"> </w:t>
      </w:r>
      <w:r>
        <w:rPr>
          <w:bCs/>
          <w:b/>
        </w:rPr>
        <w:t xml:space="preserve">Dietitian</w:t>
      </w:r>
      <w:r>
        <w:t xml:space="preserve"> </w:t>
      </w:r>
      <w:r>
        <w:t xml:space="preserve">cannot be separated from the economic context of</w:t>
      </w:r>
      <w:r>
        <w:t xml:space="preserve"> </w:t>
      </w:r>
      <w:r>
        <w:rPr>
          <w:bCs/>
          <w:b/>
        </w:rPr>
        <w:t xml:space="preserve">South Africa Cape Town</w:t>
      </w:r>
      <w:r>
        <w:t xml:space="preserve">. High unemployment rates mean that many individuals must choose between energy density and nutrient density. Cheap, processed foods are often more affordable than fresh produce.</w:t>
      </w:r>
    </w:p>
    <w:p>
      <w:pPr>
        <w:pStyle w:val="BodyText"/>
      </w:pPr>
      <w:r>
        <w:t xml:space="preserve">To address this, the modern</w:t>
      </w:r>
      <w:r>
        <w:t xml:space="preserve"> </w:t>
      </w:r>
      <w:r>
        <w:rPr>
          <w:bCs/>
          <w:b/>
        </w:rPr>
        <w:t xml:space="preserve">Dietitian</w:t>
      </w:r>
      <w:r>
        <w:t xml:space="preserve"> </w:t>
      </w:r>
      <w:r>
        <w:t xml:space="preserve">must act as an advocate. This involves:</w:t>
      </w:r>
    </w:p>
    <w:p>
      <w:pPr>
        <w:numPr>
          <w:ilvl w:val="0"/>
          <w:numId w:val="1001"/>
        </w:numPr>
        <w:pStyle w:val="Compact"/>
      </w:pPr>
      <w:r>
        <w:rPr>
          <w:bCs/>
          <w:b/>
        </w:rPr>
        <w:t xml:space="preserve">Counseling on Budget Nutrition:</w:t>
      </w:r>
      <w:r>
        <w:t xml:space="preserve"> </w:t>
      </w:r>
      <w:r>
        <w:t xml:space="preserve">Teaching clients how to maximize nutritional value within strict financial limits.</w:t>
      </w:r>
    </w:p>
    <w:p>
      <w:pPr>
        <w:numPr>
          <w:ilvl w:val="0"/>
          <w:numId w:val="1001"/>
        </w:numPr>
        <w:pStyle w:val="Compact"/>
      </w:pPr>
      <w:r>
        <w:rPr>
          <w:bCs/>
          <w:b/>
        </w:rPr>
        <w:t xml:space="preserve">Policymaking:</w:t>
      </w:r>
      <w:r>
        <w:t xml:space="preserve">South Africa Cape Town to support subsidies for fresh fruits and vegetables.</w:t>
      </w:r>
    </w:p>
    <w:p>
      <w:pPr>
        <w:numPr>
          <w:ilvl w:val="0"/>
          <w:numId w:val="1001"/>
        </w:numPr>
        <w:pStyle w:val="Compact"/>
      </w:pPr>
      <w:r>
        <w:rPr>
          <w:iCs/>
          <w:i/>
        </w:rPr>
        <w:t xml:space="preserve">School Programs:</w:t>
      </w:r>
      <w:r>
        <w:t xml:space="preserve"> </w:t>
      </w:r>
      <w:r>
        <w:t xml:space="preserve">Working with educational institutions to ensure that school feeding schemes provide balanced meals, combating both hunger and the onset of lifestyle diseases among youth.</w:t>
      </w:r>
    </w:p>
    <w:bookmarkEnd w:id="28"/>
    <w:bookmarkStart w:id="29" w:name="the-impact-of-tourism-on-local-nutrition"/>
    <w:p>
      <w:pPr>
        <w:pStyle w:val="Heading2"/>
      </w:pPr>
      <w:r>
        <w:t xml:space="preserve">5. The Impact of Tourism on Local Nutrition</w:t>
      </w:r>
    </w:p>
    <w:p>
      <w:pPr>
        <w:pStyle w:val="FirstParagraph"/>
      </w:pPr>
      <w:r>
        <w:t xml:space="preserve">Cape Town is a global tourist destination. This influx brings both opportunities and challenges for nutrition professionals. On one hand, it raises awareness about healthy eating trends globally. On the other hand, it can inflate food prices, making fresh produce less accessible to local residents.</w:t>
      </w:r>
    </w:p>
    <w:p>
      <w:pPr>
        <w:pStyle w:val="BodyText"/>
      </w:pPr>
      <w:r>
        <w:t xml:space="preserve">The</w:t>
      </w:r>
      <w:r>
        <w:t xml:space="preserve"> </w:t>
      </w:r>
      <w:r>
        <w:rPr>
          <w:bCs/>
          <w:b/>
        </w:rPr>
        <w:t xml:space="preserve">Dietitian</w:t>
      </w:r>
      <w:r>
        <w:t xml:space="preserve"> </w:t>
      </w:r>
      <w:r>
        <w:t xml:space="preserve">in</w:t>
      </w:r>
      <w:r>
        <w:t xml:space="preserve"> </w:t>
      </w:r>
      <w:r>
        <w:rPr>
          <w:bCs/>
          <w:b/>
        </w:rPr>
        <w:t xml:space="preserve">South Africa Cape Town</w:t>
      </w:r>
      <w:r>
        <w:t xml:space="preserve"> </w:t>
      </w:r>
      <w:r>
        <w:t xml:space="preserve">must navigate this by promoting local food systems that benefit both the tourism industry and residents. Supporting "farm-to-table" initiatives that source locally can help stabilize prices and ensure fresh produce is available to the broader population, including those served by clinical dietitians.</w:t>
      </w:r>
    </w:p>
    <w:bookmarkEnd w:id="29"/>
    <w:bookmarkStart w:id="30" w:name="challenges-facing-dietetic-professionals"/>
    <w:p>
      <w:pPr>
        <w:pStyle w:val="Heading2"/>
      </w:pPr>
      <w:r>
        <w:t xml:space="preserve">6. Challenges Facing Dietetic Professionals</w:t>
      </w:r>
    </w:p>
    <w:p>
      <w:pPr>
        <w:pStyle w:val="FirstParagraph"/>
      </w:pPr>
      <w:r>
        <w:t xml:space="preserve">Despite their importance,</w:t>
      </w:r>
      <w:r>
        <w:t xml:space="preserve"> </w:t>
      </w:r>
      <w:r>
        <w:rPr>
          <w:bCs/>
          <w:b/>
        </w:rPr>
        <w:t xml:space="preserve">Dietitian</w:t>
      </w:r>
      <w:r>
        <w:t xml:space="preserve">s in</w:t>
      </w:r>
      <w:r>
        <w:t xml:space="preserve"> </w:t>
      </w:r>
      <w:r>
        <w:rPr>
          <w:bCs/>
          <w:b/>
        </w:rPr>
        <w:t xml:space="preserve">South Africa Cape Town</w:t>
      </w:r>
    </w:p>
    <w:p>
      <w:pPr>
        <w:numPr>
          <w:ilvl w:val="0"/>
          <w:numId w:val="1002"/>
        </w:numPr>
        <w:pStyle w:val="Compact"/>
      </w:pPr>
      <w:r>
        <w:rPr>
          <w:iCs/>
          <w:i/>
        </w:rPr>
        <w:t xml:space="preserve">Lack of Awareness:</w:t>
      </w:r>
      <w:r>
        <w:t xml:space="preserve">Persistent misconceptions among the public that dietetics is merely about weight loss rather than holistic health management.</w:t>
      </w:r>
    </w:p>
    <w:p>
      <w:pPr>
        <w:numPr>
          <w:ilvl w:val="0"/>
          <w:numId w:val="1002"/>
        </w:numPr>
        <w:pStyle w:val="Compact"/>
      </w:pPr>
      <w:r>
        <w:rPr>
          <w:iCs/>
          <w:i/>
        </w:rPr>
        <w:t xml:space="preserve">Resource Limitations:</w:t>
      </w:r>
      <w:r>
        <w:t xml:space="preserve">In public healthcare settings, dietitians are often overworked and under-resourced, managing caseloads that prevent individualized care.</w:t>
      </w:r>
    </w:p>
    <w:p>
      <w:pPr>
        <w:numPr>
          <w:ilvl w:val="0"/>
          <w:numId w:val="1002"/>
        </w:numPr>
        <w:pStyle w:val="Compact"/>
      </w:pPr>
      <w:r>
        <w:rPr>
          <w:iCs/>
          <w:i/>
        </w:rPr>
        <w:t xml:space="preserve">Data Gaps:</w:t>
      </w:r>
      <w:r>
        <w:t xml:space="preserve">A need for more localized research on nutritional status specific to neighborhoods in</w:t>
      </w:r>
      <w:r>
        <w:t xml:space="preserve"> </w:t>
      </w:r>
      <w:r>
        <w:rPr>
          <w:bCs/>
          <w:b/>
        </w:rPr>
        <w:t xml:space="preserve">South Africa Cape Town</w:t>
      </w:r>
      <w:r>
        <w:t xml:space="preserve"> </w:t>
      </w:r>
      <w:r>
        <w:t xml:space="preserve">to inform targeted interventions.</w:t>
      </w:r>
    </w:p>
    <w:bookmarkEnd w:id="30"/>
    <w:bookmarkStart w:id="31" w:name="recommendations-and-future-directions"/>
    <w:p>
      <w:pPr>
        <w:pStyle w:val="Heading2"/>
      </w:pPr>
      <w:r>
        <w:t xml:space="preserve">7. Recommendations and Future Directions</w:t>
      </w:r>
    </w:p>
    <w:p>
      <w:pPr>
        <w:pStyle w:val="FirstParagraph"/>
      </w:pPr>
      <w:r>
        <w:t xml:space="preserve">To enhance the effectiveness of nutrition care in this region, several recommendations are proposed:</w:t>
      </w:r>
    </w:p>
    <w:p>
      <w:pPr>
        <w:numPr>
          <w:ilvl w:val="0"/>
          <w:numId w:val="1003"/>
        </w:numPr>
        <w:pStyle w:val="Compact"/>
      </w:pPr>
      <w:r>
        <w:rPr>
          <w:iCs/>
          <w:i/>
        </w:rPr>
        <w:t xml:space="preserve">Polycentric Training:</w:t>
      </w:r>
      <w:r>
        <w:t xml:space="preserve">Dietetic curricula should emphasize community-based practice and cultural humility specific to</w:t>
      </w:r>
      <w:r>
        <w:t xml:space="preserve"> </w:t>
      </w:r>
      <w:r>
        <w:rPr>
          <w:bCs/>
          <w:b/>
        </w:rPr>
        <w:t xml:space="preserve">South Africa Cape Town</w:t>
      </w:r>
      <w:r>
        <w:t xml:space="preserve">.</w:t>
      </w:r>
    </w:p>
    <w:p>
      <w:pPr>
        <w:numPr>
          <w:ilvl w:val="0"/>
          <w:numId w:val="1003"/>
        </w:numPr>
        <w:pStyle w:val="Compact"/>
      </w:pPr>
      <w:r>
        <w:rPr>
          <w:iCs/>
          <w:i/>
        </w:rPr>
        <w:t xml:space="preserve">Digital Health Integration:</w:t>
      </w:r>
      <w:r>
        <w:t xml:space="preserve">Leveraging mobile technology to reach underserved populations with nutritional education and tele-health consultations.</w:t>
      </w:r>
    </w:p>
    <w:p>
      <w:pPr>
        <w:numPr>
          <w:ilvl w:val="0"/>
          <w:numId w:val="1003"/>
        </w:numPr>
        <w:pStyle w:val="Compact"/>
      </w:pPr>
      <w:r>
        <w:rPr>
          <w:iCs/>
          <w:i/>
        </w:rPr>
        <w:t xml:space="preserve">Multidisciplinary Collaboration:</w:t>
      </w:r>
      <w:r>
        <w:t xml:space="preserve">Dietitians should work closely with sociologists, urban planners, and policymakers in</w:t>
      </w:r>
      <w:r>
        <w:t xml:space="preserve"> </w:t>
      </w:r>
      <w:r>
        <w:rPr>
          <w:bCs/>
          <w:b/>
        </w:rPr>
        <w:t xml:space="preserve">South Africa Cape Town</w:t>
      </w:r>
      <w:r>
        <w:t xml:space="preserve"> </w:t>
      </w:r>
      <w:r>
        <w:t xml:space="preserve">to create environments that make healthy eating the easiest choice.</w:t>
      </w:r>
    </w:p>
    <w:bookmarkEnd w:id="31"/>
    <w:bookmarkStart w:id="32" w:name="conclusion"/>
    <w:p>
      <w:pPr>
        <w:pStyle w:val="Heading2"/>
      </w:pPr>
      <w:r>
        <w:t xml:space="preserve">8. Conclusion</w:t>
      </w:r>
    </w:p>
    <w:p>
      <w:pPr>
        <w:pStyle w:val="FirstParagraph"/>
      </w:pPr>
      <w:r>
        <w:t xml:space="preserve">The</w:t>
      </w:r>
      <w:r>
        <w:t xml:space="preserve"> </w:t>
      </w:r>
      <w:r>
        <w:rPr>
          <w:bCs/>
          <w:b/>
        </w:rPr>
        <w:t xml:space="preserve">Dietitian</w:t>
      </w:r>
      <w:r>
        <w:t xml:space="preserve"> </w:t>
      </w:r>
      <w:r>
        <w:t xml:space="preserve">stands at a critical juncture in the healthcare ecosystem of</w:t>
      </w:r>
    </w:p>
    <w:p>
      <w:pPr>
        <w:pStyle w:val="BodyText"/>
      </w:pPr>
      <w:r>
        <w:t xml:space="preserve">South Africa Cape Town. Facing a dual burden of malnutrition, deep-seated socio-economic inequalities, and rich cultural diversity, the profession must evolve. It is no longer sufficient to simply calculate calorie counts; the</w:t>
      </w:r>
      <w:r>
        <w:t xml:space="preserve"> </w:t>
      </w:r>
      <w:r>
        <w:rPr>
          <w:bCs/>
          <w:b/>
        </w:rPr>
        <w:t xml:space="preserve">Dietitian</w:t>
      </w:r>
      <w:r>
        <w:t xml:space="preserve"> </w:t>
      </w:r>
      <w:r>
        <w:t xml:space="preserve">must be a champion for food justice and cultural preservation. By embracing this expanded role, dietetic professionals in</w:t>
      </w:r>
      <w:r>
        <w:t xml:space="preserve"> </w:t>
      </w:r>
      <w:r>
        <w:rPr>
          <w:bCs/>
          <w:b/>
        </w:rPr>
        <w:t xml:space="preserve">South Africa Cape Town</w:t>
      </w:r>
      <w:r>
        <w:t xml:space="preserve"> </w:t>
      </w:r>
      <w:r>
        <w:t xml:space="preserve">can significantly contribute to reducing health disparities and improving the overall quality of life for all residents. The future of nutrition in this region depends on our ability to integrate scientific rigor with compassionate, context-aware practice.</w:t>
      </w:r>
    </w:p>
    <w:bookmarkEnd w:id="32"/>
    <w:bookmarkStart w:id="33" w:name="references"/>
    <w:p>
      <w:pPr>
        <w:pStyle w:val="Heading2"/>
      </w:pPr>
      <w:r>
        <w:t xml:space="preserve">References</w:t>
      </w:r>
    </w:p>
    <w:p>
      <w:pPr>
        <w:numPr>
          <w:ilvl w:val="0"/>
          <w:numId w:val="1004"/>
        </w:numPr>
        <w:pStyle w:val="Compact"/>
      </w:pPr>
      <w:r>
        <w:t xml:space="preserve">1. Department of Health South Africa. (2023). *National Nutrition Policy: Guidelines for Implementation*. Pretoria: Government Printer.</w:t>
      </w:r>
    </w:p>
    <w:p>
      <w:pPr>
        <w:numPr>
          <w:ilvl w:val="0"/>
          <w:numId w:val="1004"/>
        </w:numPr>
        <w:pStyle w:val="Compact"/>
      </w:pPr>
      <w:r>
        <w:t xml:space="preserve">2. City of Cape Town Municipality. (2022). *State of the City Report: Health and Social Services*. Cape Town: CoCT.</w:t>
      </w:r>
    </w:p>
    <w:p>
      <w:pPr>
        <w:numPr>
          <w:ilvl w:val="0"/>
          <w:numId w:val="1004"/>
        </w:numPr>
        <w:pStyle w:val="Compact"/>
      </w:pPr>
      <w:r>
        <w:t xml:space="preserve">3. Steyn, N., &amp; Levitt, N. (eds.). (2019). *The Dual Burden of Malnutrition in South Africa*. Journal of Nutrition Education and Behavior.</w:t>
      </w:r>
    </w:p>
    <w:p>
      <w:pPr>
        <w:numPr>
          <w:ilvl w:val="0"/>
          <w:numId w:val="1004"/>
        </w:numPr>
        <w:pStyle w:val="Compact"/>
      </w:pPr>
      <w:r>
        <w:t xml:space="preserve">4. Nutrition Society of South Africa. (2021). *Position Paper on the Role of Dietetics in Chronic Disease Prevention*. Pretoria: NSSA.</w:t>
      </w:r>
    </w:p>
    <w:p>
      <w:pPr>
        <w:numPr>
          <w:ilvl w:val="0"/>
          <w:numId w:val="1004"/>
        </w:numPr>
        <w:pStyle w:val="Compact"/>
      </w:pPr>
      <w:r>
        <w:t xml:space="preserve">5. van Staden, G., &amp; Meyer, R. (2020). *Indigenous Food Systems and Nutritional Outcomes in the Western Cape*. Cape Town University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South Africa Cape Town: Navigating a Dual Burden of Malnutrition</dc:title>
  <dc:creator/>
  <dc:language>en</dc:language>
  <cp:keywords/>
  <dcterms:created xsi:type="dcterms:W3CDTF">2026-07-29T17:02:13Z</dcterms:created>
  <dcterms:modified xsi:type="dcterms:W3CDTF">2026-07-29T17:02:13Z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