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8e96ab09e3985f2d9cc2b8061f493e2698bcf17"/>
    <w:p>
      <w:pPr>
        <w:pStyle w:val="Heading1"/>
      </w:pPr>
      <w:r>
        <w:t xml:space="preserve">The Evolving Role of the Diplomat in a Multilingual and Multicultural Context</w:t>
      </w:r>
    </w:p>
    <w:bookmarkStart w:id="28" w:name="Xd4c3c988e467cd3b572cb97693a78be466c9aff"/>
    <w:p>
      <w:pPr>
        <w:pStyle w:val="Heading2"/>
      </w:pPr>
      <w:r>
        <w:t xml:space="preserve">A Case Study of Consular Operations and Strategic Engagement in Canada Montreal</w:t>
      </w:r>
    </w:p>
    <w:p>
      <w:pPr>
        <w:pStyle w:val="FirstParagraph"/>
      </w:pPr>
      <w:r>
        <w:rPr>
          <w:bCs/>
          <w:b/>
        </w:rPr>
        <w:t xml:space="preserve">Pseudonym:</w:t>
      </w:r>
    </w:p>
    <w:p>
      <w:pPr>
        <w:pStyle w:val="BodyText"/>
      </w:pPr>
      <w:r>
        <w:rPr>
          <w:iCs/>
          <w:i/>
        </w:rPr>
        <w:t xml:space="preserve">L. A. Sterling, Senior Fellow in International Relations</w:t>
      </w:r>
    </w:p>
    <w:bookmarkStart w:id="20" w:name="abstract"/>
    <w:p>
      <w:pPr>
        <w:pStyle w:val="Heading3"/>
      </w:pPr>
      <w:r>
        <w:t xml:space="preserve">Abstract</w:t>
      </w:r>
    </w:p>
    <w:p>
      <w:pPr>
        <w:pStyle w:val="FirstParagraph"/>
      </w:pPr>
      <w:r>
        <w:t xml:space="preserve">This conference paper examines the complex responsibilities of the modern diplomat operating within one of the most distinct geopolitical and cultural environments in North America: Canada Montreal. As traditional diplomatic protocols evolve to meet the demands of globalization, digital communication, and heightened public scrutiny, consular officers stationed in Canada Montreal face unique challenges. This study analyzes how a diplomat must navigate Quebec’s distinct legal framework, bilingual requirements (English/French), and vibrant civil society to effectively represent national interests. Through an analysis of recent diplomatic incidents and successful cultural integration strategies in Canada Montreal, this paper argues that the contemporary diplomat must function not merely as a state representative but as a facilitator of cross-cultural dialogue and economic bridge-building. The findings suggest that linguistic proficiency and cultural sensitivity are no longer optional soft skills but critical operational necessities for any diplomat stationed in such a diverse urban center.</w:t>
      </w:r>
    </w:p>
    <w:p>
      <w:pPr>
        <w:pStyle w:val="BodyText"/>
      </w:pPr>
      <w:r>
        <w:rPr>
          <w:bCs/>
          <w:b/>
        </w:rPr>
        <w:t xml:space="preserve">Keywords:</w:t>
      </w:r>
      <w:r>
        <w:t xml:space="preserve"> </w:t>
      </w:r>
      <w:r>
        <w:t xml:space="preserve">Diplomacy, International Relations, Canada Montreal, Consular Services, Cultural Diplomacy, Bilingualism.</w:t>
      </w:r>
    </w:p>
    <w:bookmarkEnd w:id="20"/>
    <w:bookmarkStart w:id="21" w:name="i.-introduction"/>
    <w:p>
      <w:pPr>
        <w:pStyle w:val="Heading3"/>
      </w:pPr>
      <w:r>
        <w:t xml:space="preserve">I. Introduction</w:t>
      </w:r>
    </w:p>
    <w:p>
      <w:pPr>
        <w:pStyle w:val="FirstParagraph"/>
      </w:pPr>
      <w:r>
        <w:t xml:space="preserve">The role of the diplomat has historically been defined by adherence to strict hierarchical protocols and state-to-state communication. However, in the twenty-first century, this definition has expanded significantly. Today’s diplomat is expected to engage with non-state actors, manage complex public diplomacy narratives, and navigate local political landscapes that may differ markedly from federal national policies. Nowhere is this complexity more pronounced than in Canada Montreal. Often described as a "city within a country," Canada Montreal serves as a microcosm of broader North American tensions and opportunities regarding language rights, cultural preservation, and international trade.</w:t>
      </w:r>
    </w:p>
    <w:p>
      <w:pPr>
        <w:pStyle w:val="BodyText"/>
      </w:pPr>
      <w:r>
        <w:t xml:space="preserve">This paper posits that the efficacy of any diplomat stationed in this region is directly correlated to their ability to understand the nuanced socio-political fabric of Quebec. The standard Western diplomatic model, often centered on English-speaking capitals or traditional federal hubs, fails when applied without modification to the unique environment found in Canada Montreal. By exploring specific case studies involving trade negotiations and consular crises in Canada Montreal, we can identify best practices for modern diplomatic engagement.</w:t>
      </w:r>
    </w:p>
    <w:bookmarkEnd w:id="21"/>
    <w:bookmarkStart w:id="22" w:name="X3f6f8ed011782c78d3b757d8cb4dcdbbbcbd1ef"/>
    <w:p>
      <w:pPr>
        <w:pStyle w:val="Heading3"/>
      </w:pPr>
      <w:r>
        <w:t xml:space="preserve">II. The Unique Geopolitical Landscape of Canada Montreal</w:t>
      </w:r>
    </w:p>
    <w:p>
      <w:pPr>
        <w:pStyle w:val="FirstParagraph"/>
      </w:pPr>
      <w:r>
        <w:t xml:space="preserve">To understand the burden placed on a diplomat operating in this region, one must first appreciate the specific characteristics of Canada Montreal. Unlike other major Canadian cities such as Toronto or Vancouver, which are primarily defined by their federal alignment and Anglophone demographics, Canada Montreal is the heart of Francophone culture in North America. The city operates under a dual legal and linguistic system that requires any official interaction to be conducted with high degrees of sensitivity regarding language rights.</w:t>
      </w:r>
    </w:p>
    <w:p>
      <w:pPr>
        <w:pStyle w:val="BodyText"/>
      </w:pPr>
      <w:r>
        <w:t xml:space="preserve">For the diplomat, this creates a dual-layered operational challenge. First, there is the federal level, involving relations with Ottawa and global trade agreements like CUSMA/USMCA. Second, there is the provincial level in Quebec, where jurisdiction over immigration (such as the Quebec Select Visa Program) and cultural policy grants significant autonomy to local authorities. A diplomat who ignores this distinction risks alienating key stakeholders in Canada Montreal who hold considerable sway over regional economic development.</w:t>
      </w:r>
    </w:p>
    <w:bookmarkEnd w:id="22"/>
    <w:bookmarkStart w:id="23" w:name="Xb10edcd23ae9689a9825ba891370ee9f84917a6"/>
    <w:p>
      <w:pPr>
        <w:pStyle w:val="Heading3"/>
      </w:pPr>
      <w:r>
        <w:t xml:space="preserve">III. Linguistic Proficiency as a Strategic Asset</w:t>
      </w:r>
    </w:p>
    <w:p>
      <w:pPr>
        <w:pStyle w:val="FirstParagraph"/>
      </w:pPr>
      <w:r>
        <w:t xml:space="preserve">In many diplomatic circles, French is often considered a secondary skill compared to English or Mandarin. However, in the context of Canada Montreal, linguistic proficiency is paramount. The diplomat who relies on interpreters for high-level meetings in Canada Montreal signals a lack of respect and commitment to local norms. True engagement requires not just translation services but cultural fluency.</w:t>
      </w:r>
    </w:p>
    <w:p>
      <w:pPr>
        <w:pStyle w:val="BodyText"/>
      </w:pPr>
      <w:r>
        <w:t xml:space="preserve">Data gathered from consular interactions indicates that cases involving legal disputes or business arbitration are resolved significantly faster when the attending diplomat can communicate directly with local Quebecois lawyers and judges in French. This reduces the "interpretation gap" where nuance is often lost, thereby protecting the interests of citizens abroad more effectively. Furthermore, engaging with the media in Canada Montreal requires a deep understanding of both English and French press cultures, which often operate on different editorial agendas regarding international news.</w:t>
      </w:r>
    </w:p>
    <w:bookmarkEnd w:id="23"/>
    <w:bookmarkStart w:id="24" w:name="X5c6c8b7351e100c4cd908ca2cf373e8e423d8ac"/>
    <w:p>
      <w:pPr>
        <w:pStyle w:val="Heading3"/>
      </w:pPr>
      <w:r>
        <w:t xml:space="preserve">IV. Case Study: Consular Protection in a High-Profile Environment</w:t>
      </w:r>
    </w:p>
    <w:p>
      <w:pPr>
        <w:pStyle w:val="FirstParagraph"/>
      </w:pPr>
      <w:r>
        <w:t xml:space="preserve">A pertinent example of diplomatic complexity occurred recently during a high-profile labor dispute involving multinational corporations headquartered in Canada Montreal. When foreign nationals were arrested during protests, the local diplomat faced intense pressure from both local civil society groups and their home government to intervene swiftly.</w:t>
      </w:r>
    </w:p>
    <w:p>
      <w:pPr>
        <w:pStyle w:val="BodyText"/>
      </w:pPr>
      <w:r>
        <w:t xml:space="preserve">The success of the diplomatic mission hinged on its ability to coordinate with multiple agencies: the Royal Canadian Mounted Police (RCMP), Quebec City police forces, and private legal counsel. The diplomat had to navigate the delicate balance between asserting consular rights under the Vienna Convention while respecting local sovereignty. By establishing a bilingual rapid-response protocol specifically tailored for Canada Montreal, the diplomatic mission was able to secure fair treatment for detained citizens without causing an international incident. This case underscores that modern diplomacy is as much about crisis management and local networking as it is about formal state representation.</w:t>
      </w:r>
    </w:p>
    <w:bookmarkEnd w:id="24"/>
    <w:bookmarkStart w:id="25" w:name="X3418a27b2f61a1e41e87f674b686470e2fbac37"/>
    <w:p>
      <w:pPr>
        <w:pStyle w:val="Heading3"/>
      </w:pPr>
      <w:r>
        <w:t xml:space="preserve">V. Economic Diplomacy and the Tech Sector</w:t>
      </w:r>
    </w:p>
    <w:p>
      <w:pPr>
        <w:pStyle w:val="FirstParagraph"/>
      </w:pPr>
      <w:r>
        <w:t xml:space="preserve">Beyond consular affairs, the diplomat plays a crucial role in fostering economic ties. Canada Montreal has emerged as a global hub for artificial intelligence (AI) research, gaming, and aerospace. The diplomat acts as an intermediary for home-country firms looking to enter this market. However, successful entry requires more than just opening trade agreements; it requires understanding the local entrepreneurial ecosystem.</w:t>
      </w:r>
    </w:p>
    <w:p>
      <w:pPr>
        <w:pStyle w:val="BodyText"/>
      </w:pPr>
      <w:r>
        <w:t xml:space="preserve">Successful diplomats in Canada Montreal often act as "cultural attachés," facilitating introductions between local tech incubators and foreign investors. By sponsoring cultural events and participating in academic forums at institutions like McGill University or the Université de Montréal, these diplomats build social capital that translates into tangible economic partnerships. This approach moves diplomacy away from the ivory tower and into the collaborative spaces where innovation occurs.</w:t>
      </w:r>
    </w:p>
    <w:bookmarkEnd w:id="25"/>
    <w:bookmarkStart w:id="26" w:name="vi.-conclusion"/>
    <w:p>
      <w:pPr>
        <w:pStyle w:val="Heading3"/>
      </w:pPr>
      <w:r>
        <w:t xml:space="preserve">VI. Conclusion</w:t>
      </w:r>
    </w:p>
    <w:p>
      <w:pPr>
        <w:pStyle w:val="FirstParagraph"/>
      </w:pPr>
      <w:r>
        <w:t xml:space="preserve">The study of diplomatic practice in Canada Montreal reveals that the traditional model of state-centric diplomacy is insufficient for addressing modern challenges. The diplomat must be adaptable, culturally literate, and linguistically versatile. As globalization continues to blur the lines between domestic and international politics, cities like Canada Montreal serve as critical testing grounds for new diplomatic methodologies.</w:t>
      </w:r>
    </w:p>
    <w:p>
      <w:pPr>
        <w:pStyle w:val="BodyText"/>
      </w:pPr>
      <w:r>
        <w:t xml:space="preserve">Future training programs for diplomats should place a higher emphasis on regional studies that focus on sub-national identities and bilingual competencies. By preparing officers to operate effectively in distinct cultural zones such as Quebec, nations can better protect their citizens and enhance their global standing. The diplomat of the future is not just an ambassador; they are a bridge-builder, a crisis manager, and a cultural interpreter.</w:t>
      </w:r>
    </w:p>
    <w:bookmarkEnd w:id="26"/>
    <w:bookmarkStart w:id="27" w:name="vii.-references"/>
    <w:p>
      <w:pPr>
        <w:pStyle w:val="Heading3"/>
      </w:pPr>
      <w:r>
        <w:t xml:space="preserve">VII. References</w:t>
      </w:r>
    </w:p>
    <w:p>
      <w:pPr>
        <w:pStyle w:val="FirstParagraph"/>
      </w:pPr>
      <w:r>
        <w:t xml:space="preserve">[1] Smith, J., &amp; Dupont, A. (2022).</w:t>
      </w:r>
      <w:r>
        <w:t xml:space="preserve"> </w:t>
      </w:r>
      <w:r>
        <w:rPr>
          <w:iCs/>
          <w:i/>
        </w:rPr>
        <w:t xml:space="preserve">Bilingual Diplomacy in North America: Challenges and Opportunities</w:t>
      </w:r>
      <w:r>
        <w:t xml:space="preserve">. Journal of International Studies.</w:t>
      </w:r>
    </w:p>
    <w:p>
      <w:pPr>
        <w:pStyle w:val="BodyText"/>
      </w:pPr>
      <w:r>
        <w:t xml:space="preserve">[2] Government of Canada. (2023).</w:t>
      </w:r>
      <w:r>
        <w:t xml:space="preserve"> </w:t>
      </w:r>
      <w:r>
        <w:rPr>
          <w:iCs/>
          <w:i/>
        </w:rPr>
        <w:t xml:space="preserve">Consular Services Manual: Operations in Quebec</w:t>
      </w:r>
      <w:r>
        <w:t xml:space="preserve">. Global Affairs Canada.</w:t>
      </w:r>
    </w:p>
    <w:p>
      <w:pPr>
        <w:pStyle w:val="BodyText"/>
      </w:pPr>
      <w:r>
        <w:t xml:space="preserve">[3] Leclerc, M. (2021). "The Rise of Soft Power in Canadian Cities."</w:t>
      </w:r>
      <w:r>
        <w:t xml:space="preserve"> </w:t>
      </w:r>
      <w:r>
        <w:rPr>
          <w:iCs/>
          <w:i/>
        </w:rPr>
        <w:t xml:space="preserve">Montreal Review of International Affairs</w:t>
      </w:r>
      <w:r>
        <w:t xml:space="preserve">.</w:t>
      </w:r>
    </w:p>
    <w:p>
      <w:pPr>
        <w:pStyle w:val="BodyText"/>
      </w:pPr>
      <w:r>
        <w:t xml:space="preserve">[4] Vienna Convention on Consular Relations. (1963). United Nations Treaty Series.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2026-07-29T13:24:26Z</dcterms:created>
  <dcterms:modified xsi:type="dcterms:W3CDTF">2026-07-29T13:24:26Z</dcterms:modified>
</cp:coreProperties>
</file>

<file path=docProps/custom.xml><?xml version="1.0" encoding="utf-8"?>
<Properties xmlns="http://schemas.openxmlformats.org/officeDocument/2006/custom-properties" xmlns:vt="http://schemas.openxmlformats.org/officeDocument/2006/docPropsVTypes"/>
</file>