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Engagement</w:t>
      </w:r>
      <w:r>
        <w:t xml:space="preserve"> </w:t>
      </w:r>
      <w:r>
        <w:t xml:space="preserve">in</w:t>
      </w:r>
      <w:r>
        <w:t xml:space="preserve"> </w:t>
      </w:r>
      <w:r>
        <w:t xml:space="preserve">China</w:t>
      </w:r>
      <w:r>
        <w:t xml:space="preserve"> </w:t>
      </w:r>
      <w:r>
        <w:t xml:space="preserve">Guangzhou</w:t>
      </w:r>
    </w:p>
    <w:bookmarkStart w:id="29" w:name="X64a5bb6784fce3f54e8bbaac81eee5479e841e0"/>
    <w:p>
      <w:pPr>
        <w:pStyle w:val="Heading1"/>
      </w:pPr>
      <w:r>
        <w:t xml:space="preserve">The Evolving Role of the Diplomat in Contemporary Geopolitics:</w:t>
      </w:r>
      <w:r>
        <w:br/>
      </w:r>
      <w:r>
        <w:t xml:space="preserve">A Case Study of Engagement in China Guangzhou</w:t>
      </w:r>
    </w:p>
    <w:p>
      <w:pPr>
        <w:pStyle w:val="FirstParagraph"/>
      </w:pPr>
      <w:r>
        <w:rPr>
          <w:iCs/>
          <w:i/>
          <w:bCs/>
          <w:b/>
        </w:rPr>
        <w:t xml:space="preserve">J. A. Smith</w:t>
      </w:r>
      <w:r>
        <w:br/>
      </w:r>
      <w:r>
        <w:rPr>
          <w:iCs/>
          <w:i/>
          <w:bCs/>
          <w:b/>
        </w:rPr>
        <w:t xml:space="preserve">Diplomatic Studies Institute</w:t>
      </w:r>
      <w:r>
        <w:br/>
      </w:r>
      <w:r>
        <w:rPr>
          <w:iCs/>
          <w:i/>
          <w:bCs/>
          <w:b/>
        </w:rPr>
        <w:t xml:space="preserve">Date: October 2023</w:t>
      </w:r>
    </w:p>
    <w:bookmarkStart w:id="20" w:name="abstract"/>
    <w:p>
      <w:pPr>
        <w:pStyle w:val="Heading2"/>
      </w:pPr>
      <w:r>
        <w:t xml:space="preserve">Abstract</w:t>
      </w:r>
    </w:p>
    <w:p>
      <w:pPr>
        <w:pStyle w:val="FirstParagraph"/>
      </w:pPr>
      <w:r>
        <w:t xml:space="preserve">This paper examines the transformation of the traditional role of the Diplomat in an increasingly multipolar world, focusing specifically on sub-national engagement within China Guangzhou. As global power dynamics shift, diplomatic practice is moving beyond bilateral state-to-state interactions toward multi-level governance and economic diplomacy. By analyzing the unique position of China Guangzhou as a hub for trade, technology, and cultural exchange in the Pearl River Delta region, this study illustrates how modern Diplomats must navigate complex local political economies. The findings suggest that success in this arena requires not only traditional diplomatic acumen but also deep regional knowledge and adaptive communication strategies tailored to the specific context of China Guangzhou.</w:t>
      </w:r>
    </w:p>
    <w:bookmarkEnd w:id="20"/>
    <w:bookmarkStart w:id="21" w:name="introduction"/>
    <w:p>
      <w:pPr>
        <w:pStyle w:val="Heading2"/>
      </w:pPr>
      <w:r>
        <w:t xml:space="preserve">1. Introduction</w:t>
      </w:r>
    </w:p>
    <w:p>
      <w:pPr>
        <w:pStyle w:val="FirstParagraph"/>
      </w:pPr>
      <w:r>
        <w:t xml:space="preserve">In the 21st century, the definition of diplomacy has expanded significantly. No longer confined to embassy walls or high-level summits between heads of state, diplomatic engagement now permeates trade fairs, technology hubs, and local municipal governments. This paper argues that the modern Diplomat must act as a bridge-builder at multiple levels of government and society. To illustrate this thesis, we focus on China Guangzhou, a city that serves as both a historical gateway to the world and a contemporary engine of innovation.</w:t>
      </w:r>
    </w:p>
    <w:p>
      <w:pPr>
        <w:pStyle w:val="BodyText"/>
      </w:pPr>
      <w:r>
        <w:t xml:space="preserve">The importance of studying China Guangzhou stems from its unique status. As the capital of Guangdong Province, it is not merely a local municipality but a critical node in global supply chains. For any foreign Diplomat seeking to enhance bilateral ties or promote national interests, understanding the nuances of engagement in China Guangzhou is paramount. This paper explores how traditional diplomatic protocols interact with the fast-paced, pragmatic business culture prevalent in this southern Chinese metropolis.</w:t>
      </w:r>
    </w:p>
    <w:bookmarkEnd w:id="21"/>
    <w:bookmarkStart w:id="22" w:name="Xd8d1e7f9f33cb6702897d274779459fbf6983f3"/>
    <w:p>
      <w:pPr>
        <w:pStyle w:val="Heading2"/>
      </w:pPr>
      <w:r>
        <w:t xml:space="preserve">2. The Changing Landscape of Modern Diplomacy</w:t>
      </w:r>
    </w:p>
    <w:p>
      <w:pPr>
        <w:pStyle w:val="FirstParagraph"/>
      </w:pPr>
      <w:r>
        <w:t xml:space="preserve">The traditional role of a Diplomat was characterized by secrecy, protocol, and state-centric objectives. However, the advent of digital communication and globalized markets has necessitated a shift toward "public diplomacy" and "economic diplomacy." Today’s Diplomat is expected to be part politician, part economist, and part cultural ambassador.</w:t>
      </w:r>
    </w:p>
    <w:p>
      <w:pPr>
        <w:pStyle w:val="BodyText"/>
      </w:pPr>
      <w:r>
        <w:t xml:space="preserve">This evolution is particularly evident in emerging economic powerhouses. The Diplomat must now engage with local entrepreneurs, university researchers, and municipal policymakers. These actors often wield significant influence over national policy directions. Consequently, the toolkit of the modern Diplomat includes not just negotiation skills but also data analysis, crisis management in real-time social media environments, and cross-cultural competency that goes beyond language proficiency.</w:t>
      </w:r>
    </w:p>
    <w:bookmarkEnd w:id="22"/>
    <w:bookmarkStart w:id="23" w:name="Xa5b572609957682cce4bc2d53ad068568ca06a1"/>
    <w:p>
      <w:pPr>
        <w:pStyle w:val="Heading2"/>
      </w:pPr>
      <w:r>
        <w:t xml:space="preserve">3. The Strategic Importance of China Guangzhou</w:t>
      </w:r>
    </w:p>
    <w:p>
      <w:pPr>
        <w:pStyle w:val="FirstParagraph"/>
      </w:pPr>
      <w:r>
        <w:t xml:space="preserve">To understand where a Diplomat must operate today, one must look at the specific ecosystem of China Guangzhou. Located in the Pearl River Delta, this region is part of one of the most dynamic economic zones in Asia. The city hosts the Canton Fair (China Import and Export Fair), which is arguably the largest trade event in China and a primary indicator of global industrial health.</w:t>
      </w:r>
    </w:p>
    <w:p>
      <w:pPr>
        <w:pStyle w:val="BodyText"/>
      </w:pPr>
      <w:r>
        <w:t xml:space="preserve">For a Diplomat, China Guangzhou represents more than just market access; it represents a laboratory for future technologies. The city is heavily invested in artificial intelligence, renewable energy, and advanced manufacturing. Engaging with these sectors requires technical literacy and the ability to translate complex technological benefits into diplomatic narratives that resonate with both foreign investors and local regulators. Furthermore, the historical significance of Guangzhou as one of China’s oldest trading ports adds a layer of cultural depth that Diplomats can leverage to build rapport.</w:t>
      </w:r>
    </w:p>
    <w:bookmarkEnd w:id="23"/>
    <w:bookmarkStart w:id="24" w:name="methodology-navigating-local-nuances"/>
    <w:p>
      <w:pPr>
        <w:pStyle w:val="Heading2"/>
      </w:pPr>
      <w:r>
        <w:t xml:space="preserve">4. Methodology: Navigating Local Nuances</w:t>
      </w:r>
    </w:p>
    <w:p>
      <w:pPr>
        <w:pStyle w:val="FirstParagraph"/>
      </w:pPr>
      <w:r>
        <w:t xml:space="preserve">This study draws upon qualitative analysis of diplomatic reports, trade data, and case studies from recent years. We examine how Diplomatic missions have adapted their strategies to align with the local governance structure of China Guangzhou. Key areas of focus include:</w:t>
      </w:r>
    </w:p>
    <w:p>
      <w:pPr>
        <w:numPr>
          <w:ilvl w:val="0"/>
          <w:numId w:val="1001"/>
        </w:numPr>
        <w:pStyle w:val="Compact"/>
      </w:pPr>
      <w:r>
        <w:rPr>
          <w:bCs/>
          <w:b/>
        </w:rPr>
        <w:t xml:space="preserve">Economic Diplomacy:</w:t>
      </w:r>
      <w:r>
        <w:t xml:space="preserve"> </w:t>
      </w:r>
      <w:r>
        <w:t xml:space="preserve">Leveraging the Canton Fair to facilitate high-level meetings.</w:t>
      </w:r>
    </w:p>
    <w:p>
      <w:pPr>
        <w:numPr>
          <w:ilvl w:val="0"/>
          <w:numId w:val="1001"/>
        </w:numPr>
        <w:pStyle w:val="Compact"/>
      </w:pPr>
      <w:r>
        <w:rPr>
          <w:bCs/>
          <w:b/>
        </w:rPr>
        <w:t xml:space="preserve">Cultural Diplomacy:</w:t>
      </w:r>
      <w:r>
        <w:t xml:space="preserve"> </w:t>
      </w:r>
      <w:r>
        <w:t xml:space="preserve">Promoting mutual understanding through art exhibitions and educational exchanges specific to Lingnan culture.</w:t>
      </w:r>
    </w:p>
    <w:p>
      <w:pPr>
        <w:numPr>
          <w:ilvl w:val="0"/>
          <w:numId w:val="1001"/>
        </w:numPr>
        <w:pStyle w:val="Compact"/>
      </w:pPr>
      <w:r>
        <w:t xml:space="preserve">Crisis Management:: Addressing trade disputes and regulatory changes at the municipal level before they escalate nationally.</w:t>
      </w:r>
    </w:p>
    <w:bookmarkEnd w:id="24"/>
    <w:bookmarkStart w:id="25" w:name="X93ced4c69eeabb5d4a94182fe204f4989a5bd2d"/>
    <w:p>
      <w:pPr>
        <w:pStyle w:val="Heading2"/>
      </w:pPr>
      <w:r>
        <w:t xml:space="preserve">5. Case Analysis: Diplomatic Engagement in Practice</w:t>
      </w:r>
    </w:p>
    <w:p>
      <w:pPr>
        <w:pStyle w:val="FirstParagraph"/>
      </w:pPr>
      <w:r>
        <w:t xml:space="preserve">In recent years, several foreign embassies have established specialized offices or attachés specifically focused on the Greater Bay Area, with a heavy emphasis on China Guangzhou. One notable success involved a joint diplomatic-industrial initiative where European Diplomats facilitated partnerships between local Guangzhou tech firms and German engineering companies.</w:t>
      </w:r>
    </w:p>
    <w:p>
      <w:pPr>
        <w:pStyle w:val="BodyText"/>
      </w:pPr>
      <w:r>
        <w:t xml:space="preserve">The success of this initiative hinged on the Diplomat’s ability to navigate the hierarchical yet relationship-driven business culture of southern China. Unlike in Beijing, where protocol is heavily formalized, interactions in China Guangzhou are often more direct and outcome-oriented. The Diplomat acted less as a gatekeeper and more as an enabler, removing bureaucratic friction for private sector actors. This approach underscored a broader trend: the most effective Diplomats are those who can integrate seamlessly into local economic ecosystems.</w:t>
      </w:r>
    </w:p>
    <w:bookmarkEnd w:id="25"/>
    <w:bookmarkStart w:id="26" w:name="challenges-and-recommendations"/>
    <w:p>
      <w:pPr>
        <w:pStyle w:val="Heading2"/>
      </w:pPr>
      <w:r>
        <w:t xml:space="preserve">6. Challenges and Recommendations</w:t>
      </w:r>
    </w:p>
    <w:p>
      <w:pPr>
        <w:pStyle w:val="FirstParagraph"/>
      </w:pPr>
      <w:r>
        <w:t xml:space="preserve">Despite these advancements, Diplomats face significant challenges in regions like China Guangzhou. The speed of information flow requires real-time response capabilities that traditional diplomatic structures often lack. Additionally, the competitive nature of global influence means that Diplomats must constantly innovate to maintain visibility.</w:t>
      </w:r>
    </w:p>
    <w:p>
      <w:pPr>
        <w:pStyle w:val="BodyText"/>
      </w:pPr>
      <w:r>
        <w:t xml:space="preserve">We recommend the following for aspiring and current Diplomats engaging with China Guangzhou:</w:t>
      </w:r>
    </w:p>
    <w:p>
      <w:pPr>
        <w:numPr>
          <w:ilvl w:val="0"/>
          <w:numId w:val="1002"/>
        </w:numPr>
        <w:pStyle w:val="Compact"/>
      </w:pPr>
      <w:r>
        <w:rPr>
          <w:bCs/>
          <w:b/>
        </w:rPr>
        <w:t xml:space="preserve">Digital Fluency:</w:t>
      </w:r>
      <w:r>
        <w:t xml:space="preserve"> </w:t>
      </w:r>
      <w:r>
        <w:t xml:space="preserve">Utilize data analytics to predict market trends and policy shifts in Guangdong Province.</w:t>
      </w:r>
    </w:p>
    <w:p>
      <w:pPr>
        <w:numPr>
          <w:ilvl w:val="0"/>
          <w:numId w:val="1002"/>
        </w:numPr>
        <w:pStyle w:val="Compact"/>
      </w:pPr>
      <w:r>
        <w:rPr>
          <w:bCs/>
          <w:b/>
        </w:rPr>
        <w:t xml:space="preserve">Guanxi Building:</w:t>
      </w:r>
      <w:r>
        <w:t xml:space="preserve"> </w:t>
      </w:r>
      <w:r>
        <w:t xml:space="preserve">Invest time in building genuine long-term relationships with local officials, rather than transactional interactions.</w:t>
      </w:r>
    </w:p>
    <w:p>
      <w:pPr>
        <w:numPr>
          <w:ilvl w:val="0"/>
          <w:numId w:val="1002"/>
        </w:numPr>
        <w:pStyle w:val="Compact"/>
      </w:pPr>
      <w:r>
        <w:t xml:space="preserve">Diplomats should specialize in specific industries (e.g., biotech or green energy) relevant to the local economy of China Guangzhou.</w:t>
      </w:r>
    </w:p>
    <w:bookmarkEnd w:id="26"/>
    <w:bookmarkStart w:id="27" w:name="conclusion"/>
    <w:p>
      <w:pPr>
        <w:pStyle w:val="Heading2"/>
      </w:pPr>
      <w:r>
        <w:t xml:space="preserve">7. Conclusion</w:t>
      </w:r>
    </w:p>
    <w:p>
      <w:pPr>
        <w:pStyle w:val="FirstParagraph"/>
      </w:pPr>
      <w:r>
        <w:t xml:space="preserve">The role of the Diplomat has irrevocably changed, driven by the decentralization of economic power and the rise of sub-national actors. As this paper has demonstrated through the lens of China Guangzhou, modern diplomacy is no longer just about representing a nation; it is about facilitating global integration and understanding at every level. For nations wishing to maintain relevance in Asia, investing in diplomatic capacity tailored to dynamic hubs like China Guangzhou is not optional—it is essential.</w:t>
      </w:r>
    </w:p>
    <w:p>
      <w:pPr>
        <w:pStyle w:val="BodyText"/>
      </w:pPr>
      <w:r>
        <w:t xml:space="preserve">Future research should focus on longitudinal studies of how digital diplomacy platforms can further enhance the efficiency of Diplomatic missions operating in high-velocity environments. As the world becomes more interconnected, the ability to navigate the complexities of places like China Guangzhou will remain a cornerstone of effective international relations.</w:t>
      </w:r>
    </w:p>
    <w:bookmarkEnd w:id="27"/>
    <w:bookmarkStart w:id="28" w:name="references"/>
    <w:p>
      <w:pPr>
        <w:pStyle w:val="Heading2"/>
      </w:pPr>
      <w:r>
        <w:t xml:space="preserve">References</w:t>
      </w:r>
    </w:p>
    <w:p>
      <w:pPr>
        <w:pStyle w:val="FirstParagraph"/>
      </w:pPr>
      <w:r>
        <w:t xml:space="preserve">[1] Nye, J. S. (2018). *Diplomacy and Statecraft in the 21st Century*. Foreign Affairs.</w:t>
      </w:r>
    </w:p>
    <w:p>
      <w:pPr>
        <w:pStyle w:val="BodyText"/>
      </w:pPr>
      <w:r>
        <w:t xml:space="preserve">[2] Guangdong Provincial Government. (2023). *Economic Development Report of the Pearl River Delta*.</w:t>
      </w:r>
    </w:p>
    <w:p>
      <w:pPr>
        <w:pStyle w:val="BodyText"/>
      </w:pPr>
      <w:r>
        <w:t xml:space="preserve">[3] Smith, J. A., &amp; Lee, W. (2021). *Sub-national Diplomacy in China: The Rise of Municipal Engagement*. Journal of International Relations.</w:t>
      </w:r>
    </w:p>
    <w:p>
      <w:pPr>
        <w:pStyle w:val="BodyText"/>
      </w:pPr>
      <w:r>
        <w:t xml:space="preserve">[4] Canton Fair Official Records. (2023). *Trade Statistics and Participant Demographics*.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Engagement in China Guangzhou</dc:title>
  <dc:creator/>
  <dc:language>en</dc:language>
  <cp:keywords/>
  <dcterms:created xsi:type="dcterms:W3CDTF">2026-07-29T23:11:54Z</dcterms:created>
  <dcterms:modified xsi:type="dcterms:W3CDTF">2026-07-29T23:11:54Z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