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Berlin</w:t>
      </w:r>
    </w:p>
    <w:bookmarkStart w:id="26" w:name="X53e599a40c00186f39984ddd862fd157f67dfa2"/>
    <w:p>
      <w:pPr>
        <w:pStyle w:val="Heading1"/>
      </w:pPr>
      <w:r>
        <w:t xml:space="preserve">The Evolving Role of the Diplomat in Contemporary Geopolitics:</w:t>
      </w:r>
      <w:r>
        <w:br/>
      </w:r>
      <w:r>
        <w:t xml:space="preserve">An Analysis of Germany, Berlin as a Hub for International Relations</w:t>
      </w:r>
    </w:p>
    <w:p>
      <w:pPr>
        <w:pStyle w:val="FirstParagraph"/>
      </w:pPr>
      <w:r>
        <w:rPr>
          <w:bCs/>
          <w:b/>
        </w:rPr>
        <w:t xml:space="preserve">Abstract</w:t>
      </w:r>
      <w:r>
        <w:br/>
      </w:r>
      <w:r>
        <w:t xml:space="preserve">This paper examines the transformative dynamics shaping the role of the modern diplomat within a shifting global order, with specific reference to Germany and its capital city, Berlin. As traditional state-centric diplomacy faces competition from digital platforms and non-state actors, the professional identity of each Diplomat must adapt to maintain relevance. This study analyzes how Germany has positioned itself as a pivotal mediator in European affairs and how the physical and symbolic environment of Germany Berlin facilitates this new era of multilateral engagement.</w:t>
      </w:r>
    </w:p>
    <w:bookmarkStart w:id="20" w:name="introduction"/>
    <w:p>
      <w:pPr>
        <w:pStyle w:val="Heading2"/>
      </w:pPr>
      <w:r>
        <w:t xml:space="preserve">1. Introduction</w:t>
      </w:r>
    </w:p>
    <w:p>
      <w:pPr>
        <w:pStyle w:val="FirstParagraph"/>
      </w:pPr>
      <w:r>
        <w:t xml:space="preserve">In an era defined by rapid technological advancement, geopolitical fragmentation, and climate crisis, the institution of diplomacy is undergoing a profound metamorphosis. Historically viewed as an exclusive domain of elites operating through back-chamber negotiations and formal treaties, the practice of international relations now demands transparency, speed, and public engagement. Within this context Germany has emerged not merely as an economic powerhouse but as a moral and political anchor for European stability. Consequently Berlin stands at the forefront of this diplomatic evolution.</w:t>
      </w:r>
    </w:p>
    <w:p>
      <w:pPr>
        <w:pStyle w:val="BodyText"/>
      </w:pPr>
      <w:r>
        <w:t xml:space="preserve">This document explores how each Diplomat operating within or towards Germany must navigate these complex currents. It argues that the effectiveness of modern diplomacy relies heavily on the ability to blend traditional protocol with agile communication strategies, a necessity particularly pronounced in capital cities like Germany Berlin where numerous international organizations and foreign missions converge.</w:t>
      </w:r>
    </w:p>
    <w:bookmarkEnd w:id="20"/>
    <w:bookmarkStart w:id="21" w:name="X54363c9eb1f13af750b8d03a9055359acc4cfe0"/>
    <w:p>
      <w:pPr>
        <w:pStyle w:val="Heading2"/>
      </w:pPr>
      <w:r>
        <w:t xml:space="preserve">2. Historical Context: The Legacy of Division and Unity</w:t>
      </w:r>
    </w:p>
    <w:p>
      <w:pPr>
        <w:pStyle w:val="FirstParagraph"/>
      </w:pPr>
      <w:r>
        <w:t xml:space="preserve">To understand the current function of a Diplomat in this region one must acknowledge the historical weight carried by Germany. Divided for nearly half a century during the Cold War, both parts of Germany served as frontline states in ideological confrontations. Berlin itself was a microcosm of global tension, symbolizing freedom and containment.</w:t>
      </w:r>
    </w:p>
    <w:p>
      <w:pPr>
        <w:pStyle w:val="BodyText"/>
      </w:pPr>
      <w:r>
        <w:t xml:space="preserve">The fall of the Berlin Wall marked a turning point for international relations. The reunification process demonstrated that dialogue could overcome deep-seated divisions, setting a precedent for future conflict resolution efforts today's Diplomat draws inspiration from this history. In Germany the legacy of overcoming division informs current foreign policy priorities such as integration, human rights advocacy and multilateral cooperation. Understanding this historical backdrop is essential for any individual acting as a Diplomat who seeks to engage authentically with German counterparts.</w:t>
      </w:r>
    </w:p>
    <w:bookmarkEnd w:id="21"/>
    <w:bookmarkStart w:id="22" w:name="Xc13533d01c3a771fbd26be2c1253bb590bb5152"/>
    <w:p>
      <w:pPr>
        <w:pStyle w:val="Heading2"/>
      </w:pPr>
      <w:r>
        <w:t xml:space="preserve">3. The Modern Diplomat: Competencies in a Digital Age</w:t>
      </w:r>
    </w:p>
    <w:p>
      <w:pPr>
        <w:pStyle w:val="FirstParagraph"/>
      </w:pPr>
      <w:r>
        <w:t xml:space="preserve">The contemporary landscape requires each Diplomat to possess a hybrid skill set that extends beyond linguistic proficiency and knowledge of international law. With the rise of social media platforms, news cycles move at unprecedented speeds breaking news often bypasses traditional diplomatic channels entirely. As a result, each Diplomat must be adept at managing digital narratives while maintaining the decorum expected in official settings.</w:t>
      </w:r>
    </w:p>
    <w:p>
      <w:pPr>
        <w:pStyle w:val="BodyText"/>
      </w:pPr>
      <w:r>
        <w:t xml:space="preserve">In Germany particularly there is an emphasis on evidence-based policy making and scientific diplomacy. For instance during public health crises or environmental challenges German institutions rely heavily on data-driven approaches. Therefore a successful Diplomat must collaborate closely with scientists, NGOs, and think tanks to craft coherent foreign policies that resonate both domestically in Berlin and internationally.</w:t>
      </w:r>
    </w:p>
    <w:p>
      <w:pPr>
        <w:pStyle w:val="BodyText"/>
      </w:pPr>
      <w:r>
        <w:t xml:space="preserve">Furthermore the concept of "public diplomacy" has gained prominence. Each Diplomat is now expected to engage directly with citizens through cultural exchanges educational programs and digital outreach campaigns. This shift acknowledges that legitimacy in international relations increasingly depends on winning hearts and minds rather than solely negotiating between government officials.</w:t>
      </w:r>
    </w:p>
    <w:bookmarkEnd w:id="22"/>
    <w:bookmarkStart w:id="23" w:name="X4a7770e2f908528ab4fef0519126a711789c983"/>
    <w:p>
      <w:pPr>
        <w:pStyle w:val="Heading2"/>
      </w:pPr>
      <w:r>
        <w:t xml:space="preserve">4. Germany Berlin: A Nexus of International Dialogue</w:t>
      </w:r>
    </w:p>
    <w:p>
      <w:pPr>
        <w:pStyle w:val="FirstParagraph"/>
      </w:pPr>
      <w:r>
        <w:t xml:space="preserve">The choice of focusing on Germany Berlin is deliberate due to its unique status as a global hub for diplomacy. Home to over 160 embassies and numerous international organizations including UNESCO, GIZ (German Agency for International Cooperation), and the German Institute for International and Security Affairs, Germany Berlin serves as a critical node in the network of global governance.</w:t>
      </w:r>
    </w:p>
    <w:p>
      <w:pPr>
        <w:pStyle w:val="BodyText"/>
      </w:pPr>
      <w:r>
        <w:t xml:space="preserve">The city’s physical infrastructure reflects its diplomatic importance. From the historic government quarter housing ministries responsible for foreign affairs to modern conference centers hosting high-level summits every aspect of Germany Berlin is designed to facilitate interaction between diverse stakeholders. For instance venues across Germany Berlin regularly host climate conferences, security dialogues, and economic forums attracting heads of state and influential civil society leaders alike.</w:t>
      </w:r>
    </w:p>
    <w:p>
      <w:pPr>
        <w:pStyle w:val="BodyText"/>
      </w:pPr>
      <w:r>
        <w:t xml:space="preserve">This concentration creates a dynamic environment where ideas are exchanged rapidly. However it also presents challenges such as information overload and intense competition for attention among different missions. Each Diplomat operating in this space must differentiate their approach while contributing positively to collective goals.</w:t>
      </w:r>
    </w:p>
    <w:bookmarkEnd w:id="23"/>
    <w:bookmarkStart w:id="24" w:name="X66543057d686ac1d5b3ac4ca00877c61b263886"/>
    <w:p>
      <w:pPr>
        <w:pStyle w:val="Heading2"/>
      </w:pPr>
      <w:r>
        <w:t xml:space="preserve">5. Challenges Facing the Diplomatic Corps in Germany</w:t>
      </w:r>
    </w:p>
    <w:p>
      <w:pPr>
        <w:pStyle w:val="FirstParagraph"/>
      </w:pPr>
      <w:r>
        <w:t xml:space="preserve">Despite its strengths several obstacles hinder effective diplomacy today. Rising populism across Europe has complicated consensus building processes requiring each Diplomat to address domestic political sensitivities carefully. Additionally economic pressures and energy security concerns have heightened tensions between allies forcing more nuanced negotiations.</w:t>
      </w:r>
    </w:p>
    <w:p>
      <w:pPr>
        <w:pStyle w:val="BodyText"/>
      </w:pPr>
      <w:r>
        <w:t xml:space="preserve">Cybersecurity poses another significant threat. Digital espionage targeting diplomatic communications necessitates robust protective measures without compromising openness necessary for fostering trust. Each Diplomat must therefore balance vigilance with collaboration ensuring that sensitive information remains secure while promoting transparency wherever possible.</w:t>
      </w:r>
    </w:p>
    <w:bookmarkEnd w:id="24"/>
    <w:bookmarkStart w:id="25" w:name="conclusion-and-recommendations"/>
    <w:p>
      <w:pPr>
        <w:pStyle w:val="Heading2"/>
      </w:pPr>
      <w:r>
        <w:t xml:space="preserve">6. Conclusion and Recommendations</w:t>
      </w:r>
    </w:p>
    <w:p>
      <w:pPr>
        <w:pStyle w:val="FirstParagraph"/>
      </w:pPr>
      <w:r>
        <w:t xml:space="preserve">The role of the Diplomat has expanded significantly reflecting broader changes in global politics technology and societal expectations. By examining Germany Berlin as a case study we see how historical context shapes current practices providing valuable lessons for practitioners worldwide.</w:t>
      </w:r>
    </w:p>
    <w:p>
      <w:pPr>
        <w:pStyle w:val="BodyText"/>
      </w:pPr>
      <w:r>
        <w:t xml:space="preserve">To remain effective future professionals entering this field should focus on developing interdisciplinary expertise combining traditional diplomatic skills with digital literacy and cultural intelligence. Institutions training aspiring Diplomats must adapt curricula accordingly preparing students for the realities of working in complex environments like Germany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Germany, Berlin</dc:title>
  <dc:creator/>
  <dc:language>en</dc:language>
  <cp:keywords/>
  <dcterms:created xsi:type="dcterms:W3CDTF">2026-07-29T18:39:15Z</dcterms:created>
  <dcterms:modified xsi:type="dcterms:W3CDTF">2026-07-29T18:39:15Z</dcterms:modified>
</cp:coreProperties>
</file>

<file path=docProps/custom.xml><?xml version="1.0" encoding="utf-8"?>
<Properties xmlns="http://schemas.openxmlformats.org/officeDocument/2006/custom-properties" xmlns:vt="http://schemas.openxmlformats.org/officeDocument/2006/docPropsVTypes"/>
</file>