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w:t>
      </w:r>
      <w:r>
        <w:t xml:space="preserve"> </w:t>
      </w:r>
      <w:r>
        <w:t xml:space="preserve">Multipolar</w:t>
      </w:r>
      <w:r>
        <w:t xml:space="preserve"> </w:t>
      </w:r>
      <w:r>
        <w:t xml:space="preserve">World:</w:t>
      </w:r>
      <w:r>
        <w:t xml:space="preserve"> </w:t>
      </w:r>
      <w:r>
        <w:t xml:space="preserve">Insights</w:t>
      </w:r>
      <w:r>
        <w:t xml:space="preserve"> </w:t>
      </w:r>
      <w:r>
        <w:t xml:space="preserve">from</w:t>
      </w:r>
      <w:r>
        <w:t xml:space="preserve"> </w:t>
      </w:r>
      <w:r>
        <w:t xml:space="preserve">Germany</w:t>
      </w:r>
      <w:r>
        <w:t xml:space="preserve"> </w:t>
      </w:r>
      <w:r>
        <w:t xml:space="preserve">Munich</w:t>
      </w:r>
    </w:p>
    <w:p>
      <w:pPr>
        <w:pStyle w:val="FirstParagraph"/>
      </w:pPr>
      <w:r>
        <w:t xml:space="preserve">```html</w:t>
      </w:r>
    </w:p>
    <w:bookmarkStart w:id="30" w:name="X2390e25dbd5162cff14b77589042ba531ff6717"/>
    <w:p>
      <w:pPr>
        <w:pStyle w:val="Heading1"/>
      </w:pPr>
      <w:r>
        <w:t xml:space="preserve">The Evolving Role of the Diplomat in a Multipolar World:</w:t>
      </w:r>
      <w:r>
        <w:br/>
      </w:r>
      <w:r>
        <w:t xml:space="preserve">Institutional Perspectives from Germany Munich</w:t>
      </w:r>
    </w:p>
    <w:p>
      <w:pPr>
        <w:pStyle w:val="FirstParagraph"/>
      </w:pPr>
      <w:r>
        <w:rPr>
          <w:bCs/>
          <w:b/>
        </w:rPr>
        <w:t xml:space="preserve">A Conference Paper Submitted for the International Summit on Global Strategy and Diplomacy</w:t>
      </w:r>
      <w:r>
        <w:br/>
      </w:r>
      <w:r>
        <w:rPr>
          <w:bCs/>
          <w:b/>
        </w:rPr>
        <w:t xml:space="preserve">Munich, Germany</w:t>
      </w:r>
    </w:p>
    <w:bookmarkStart w:id="20" w:name="abstract"/>
    <w:p>
      <w:pPr>
        <w:pStyle w:val="Heading3"/>
      </w:pPr>
      <w:r>
        <w:t xml:space="preserve">Abstract</w:t>
      </w:r>
    </w:p>
    <w:p>
      <w:pPr>
        <w:pStyle w:val="FirstParagraph"/>
      </w:pPr>
      <w:r>
        <w:t xml:space="preserve">This paper examines the contemporary transformation of the traditional diplomat within the complex geopolitical landscape of Europe and beyond. Specifically, it analyzes how diplomatic practices are adapting to digital communication, multilateral negotiations, and shifting national interests. The study draws upon case studies and observational data gathered during recent high-level dialogues hosted in</w:t>
      </w:r>
      <w:r>
        <w:t xml:space="preserve"> </w:t>
      </w:r>
      <w:r>
        <w:rPr>
          <w:bCs/>
          <w:b/>
        </w:rPr>
        <w:t xml:space="preserve">Germany Munich</w:t>
      </w:r>
      <w:r>
        <w:t xml:space="preserve">. As a historic hub for political discourse, Munich serves as a critical lens through which to view the modernization of the diplomatic corps. We argue that while technology alters the medium of engagement, the core competencies of negotiation, cultural empathy, and strategic foresight remain paramount. Furthermore, we highlight how cities like</w:t>
      </w:r>
      <w:r>
        <w:t xml:space="preserve"> </w:t>
      </w:r>
      <w:r>
        <w:rPr>
          <w:bCs/>
          <w:b/>
        </w:rPr>
        <w:t xml:space="preserve">Germany Munich</w:t>
      </w:r>
      <w:r>
        <w:t xml:space="preserve"> </w:t>
      </w:r>
      <w:r>
        <w:t xml:space="preserve">facilitate these transitions by providing neutral grounds for dialogue between conflicting stakeholders.</w:t>
      </w:r>
    </w:p>
    <w:p>
      <w:pPr>
        <w:pStyle w:val="BodyText"/>
      </w:pPr>
      <w:r>
        <w:rPr>
          <w:bCs/>
          <w:b/>
        </w:rPr>
        <w:t xml:space="preserve">Keywords:</w:t>
      </w:r>
      <w:r>
        <w:t xml:space="preserve"> </w:t>
      </w:r>
      <w:r>
        <w:t xml:space="preserve">Diplomacy, Modernization of Statecraft, Germany Munich International Relations, Multilateralism, Public Diplomacy.</w:t>
      </w:r>
    </w:p>
    <w:bookmarkEnd w:id="20"/>
    <w:bookmarkStart w:id="21" w:name="i.-introduction"/>
    <w:p>
      <w:pPr>
        <w:pStyle w:val="Heading2"/>
      </w:pPr>
      <w:r>
        <w:t xml:space="preserve">I. Introduction</w:t>
      </w:r>
    </w:p>
    <w:p>
      <w:pPr>
        <w:pStyle w:val="FirstParagraph"/>
      </w:pPr>
      <w:r>
        <w:t xml:space="preserve">The archetype of the diplomat has long been defined by secrecy, bilateral treaties signed in hushed rooms, and a rigid hierarchy that places national sovereignty above all else. However, the 21st century has brought unprecedented volatility to international relations. Climate change, cyber warfare, economic interdependence, and migratory crises have dissolved the boundaries between domestic policy and foreign affairs. In this context, the role of the diplomat is no longer merely one of representation but of facilitation and coalition-building.</w:t>
      </w:r>
    </w:p>
    <w:p>
      <w:pPr>
        <w:pStyle w:val="BodyText"/>
      </w:pPr>
      <w:r>
        <w:t xml:space="preserve">This paper posits that the modern</w:t>
      </w:r>
      <w:r>
        <w:t xml:space="preserve"> </w:t>
      </w:r>
      <w:r>
        <w:rPr>
          <w:bCs/>
          <w:b/>
        </w:rPr>
        <w:t xml:space="preserve">Diplomat</w:t>
      </w:r>
      <w:r>
        <w:t xml:space="preserve"> </w:t>
      </w:r>
      <w:r>
        <w:t xml:space="preserve">must evolve from a mere messenger into an integrator of diverse stakeholder interests. To illustrate this evolution, we focus on the vibrant diplomatic ecosystem found in</w:t>
      </w:r>
      <w:r>
        <w:t xml:space="preserve"> </w:t>
      </w:r>
      <w:r>
        <w:rPr>
          <w:bCs/>
          <w:b/>
        </w:rPr>
        <w:t xml:space="preserve">Germany Munich</w:t>
      </w:r>
      <w:r>
        <w:t xml:space="preserve">. As one of Germany’s most economically powerful cities and a frequent host for international summits, Munich offers a unique microcosm of global diplomacy in action. The city’s infrastructure supports not only government-to-government interactions but also robust tracks of second-track diplomacy involving think tanks, NGOs, and corporate leaders.</w:t>
      </w:r>
    </w:p>
    <w:bookmarkEnd w:id="21"/>
    <w:bookmarkStart w:id="22" w:name="Xbd2b2e64d4ca7ac8e8e3628e3fda966a72ef817"/>
    <w:p>
      <w:pPr>
        <w:pStyle w:val="Heading2"/>
      </w:pPr>
      <w:r>
        <w:t xml:space="preserve">II. The Historical Context: Germany Munich as a Diplomatic Hub</w:t>
      </w:r>
    </w:p>
    <w:p>
      <w:pPr>
        <w:pStyle w:val="FirstParagraph"/>
      </w:pPr>
      <w:r>
        <w:t xml:space="preserve">To understand the current trajectory of diplomacy, one must acknowledge the historical weight carried by specific geographic locations. In the context of this paper,</w:t>
      </w:r>
      <w:r>
        <w:t xml:space="preserve"> </w:t>
      </w:r>
      <w:r>
        <w:rPr>
          <w:bCs/>
          <w:b/>
        </w:rPr>
        <w:t xml:space="preserve">Germany Munich</w:t>
      </w:r>
      <w:r>
        <w:t xml:space="preserve"> </w:t>
      </w:r>
      <w:r>
        <w:t xml:space="preserve">stands out not just for its economic might (BMW, Siemens) but for its role as a convenor. The Munich Security Conference has become arguably the most important annual gathering of political and security leaders in Europe.</w:t>
      </w:r>
    </w:p>
    <w:p>
      <w:pPr>
        <w:pStyle w:val="BodyText"/>
      </w:pPr>
      <w:r>
        <w:t xml:space="preserve">In this setting, the traditional protocols of a</w:t>
      </w:r>
      <w:r>
        <w:t xml:space="preserve"> </w:t>
      </w:r>
      <w:r>
        <w:rPr>
          <w:bCs/>
          <w:b/>
        </w:rPr>
        <w:t xml:space="preserve">Diplomat</w:t>
      </w:r>
      <w:r>
        <w:t xml:space="preserve"> </w:t>
      </w:r>
      <w:r>
        <w:t xml:space="preserve">are both challenged and reinforced. While formal statecraft remains essential for signing treaties, the informal corridors of conferences in Munich allow for candid discussions that would be impossible under strict official mandates. This "shadow diplomacy" is increasingly vital in resolving crises before they escalate to public conflict. The ability of a diplomat to navigate these informal spaces—often referred to as backchannel diplomacy—has become a critical skill set.</w:t>
      </w:r>
    </w:p>
    <w:bookmarkEnd w:id="22"/>
    <w:bookmarkStart w:id="25" w:name="Xcfc6e69dc648c5ab384e51e3b492652da5274f1"/>
    <w:p>
      <w:pPr>
        <w:pStyle w:val="Heading2"/>
      </w:pPr>
      <w:r>
        <w:t xml:space="preserve">III. Challenges Facing the Contemporary Diplomat</w:t>
      </w:r>
    </w:p>
    <w:bookmarkStart w:id="23" w:name="X42c955b972e652cb7c2e974406618a3e8fffe5d"/>
    <w:p>
      <w:pPr>
        <w:pStyle w:val="Heading3"/>
      </w:pPr>
      <w:r>
        <w:t xml:space="preserve">A. Digital Transformation and Public Diplomacy</w:t>
      </w:r>
    </w:p>
    <w:p>
      <w:pPr>
        <w:pStyle w:val="FirstParagraph"/>
      </w:pPr>
      <w:r>
        <w:t xml:space="preserve">Gone are the days when diplomatic cables were sealed in envelopes. Today, a single tweet from a state representative can shift currency markets or ignite social unrest abroad. The modern diplomat must master digital literacy without succumbing to the immediacy of social media trends. For diplomats operating out of hubs like</w:t>
      </w:r>
      <w:r>
        <w:t xml:space="preserve"> </w:t>
      </w:r>
      <w:r>
        <w:rPr>
          <w:bCs/>
          <w:b/>
        </w:rPr>
        <w:t xml:space="preserve">Germany Munich</w:t>
      </w:r>
      <w:r>
        <w:t xml:space="preserve">, where media coverage is intense and global, the pressure to provide instant analysis while maintaining strategic ambiguity is immense.</w:t>
      </w:r>
    </w:p>
    <w:bookmarkEnd w:id="23"/>
    <w:bookmarkStart w:id="24" w:name="b.-multilateralism-vs.-nationalism"/>
    <w:p>
      <w:pPr>
        <w:pStyle w:val="Heading3"/>
      </w:pPr>
      <w:r>
        <w:t xml:space="preserve">B. Multilateralism vs. Nationalism</w:t>
      </w:r>
    </w:p>
    <w:p>
      <w:pPr>
        <w:pStyle w:val="FirstParagraph"/>
      </w:pPr>
      <w:r>
        <w:t xml:space="preserve">We are witnessing a resurgence of nationalist sentiments across various continents. This trend complicates the work of any internationalist-minded diplomat. The challenge lies in balancing national interests with the collective good required to solve transnational problems such as pandemics and climate change.</w:t>
      </w:r>
    </w:p>
    <w:bookmarkEnd w:id="24"/>
    <w:bookmarkEnd w:id="25"/>
    <w:bookmarkStart w:id="26" w:name="Xed60869469dc4d6e3647bc145decbbb2f23bd6b"/>
    <w:p>
      <w:pPr>
        <w:pStyle w:val="Heading2"/>
      </w:pPr>
      <w:r>
        <w:t xml:space="preserve">IV. Case Study: Diplomatic Engagement in Germany Munich</w:t>
      </w:r>
    </w:p>
    <w:p>
      <w:pPr>
        <w:pStyle w:val="FirstParagraph"/>
      </w:pPr>
      <w:r>
        <w:t xml:space="preserve">The city of Munich provides an excellent case study for observing how a</w:t>
      </w:r>
      <w:r>
        <w:t xml:space="preserve"> </w:t>
      </w:r>
      <w:r>
        <w:rPr>
          <w:bCs/>
          <w:b/>
        </w:rPr>
        <w:t xml:space="preserve">Diplomat</w:t>
      </w:r>
      <w:r>
        <w:t xml:space="preserve"> </w:t>
      </w:r>
      <w:r>
        <w:t xml:space="preserve">adapts to these pressures. Recent sessions held at the Bayerischer Hof and other venues in Munich highlighted several key trends:</w:t>
      </w:r>
    </w:p>
    <w:p>
      <w:pPr>
        <w:numPr>
          <w:ilvl w:val="0"/>
          <w:numId w:val="1001"/>
        </w:numPr>
        <w:pStyle w:val="Compact"/>
      </w:pPr>
      <w:r>
        <w:rPr>
          <w:bCs/>
          <w:b/>
        </w:rPr>
        <w:t xml:space="preserve">Inclusivity:</w:t>
      </w:r>
      <w:r>
        <w:t xml:space="preserve"> </w:t>
      </w:r>
      <w:r>
        <w:t xml:space="preserve">Traditional summits were exclusively male and government-centric. Recent events in Munich have seen a deliberate push to include women leaders, youth activists, and private sector experts. This reflects the broader duty of the diplomat to represent not just their government, but also their society.</w:t>
      </w:r>
    </w:p>
    <w:p>
      <w:pPr>
        <w:numPr>
          <w:ilvl w:val="0"/>
          <w:numId w:val="1001"/>
        </w:numPr>
        <w:pStyle w:val="Compact"/>
      </w:pPr>
      <w:r>
        <w:rPr>
          <w:bCs/>
          <w:b/>
        </w:rPr>
        <w:t xml:space="preserve">Cybersecurity Cooperation:</w:t>
      </w:r>
      <w:r>
        <w:t xml:space="preserve"> </w:t>
      </w:r>
      <w:r>
        <w:t xml:space="preserve">Discussions in Munich have increasingly focused on digital sovereignty. Diplomats here are tasked with building trust frameworks between nations that may be rivals, agreeing on norms for cyber defense while maintaining competitive economic policies.</w:t>
      </w:r>
    </w:p>
    <w:p>
      <w:pPr>
        <w:numPr>
          <w:ilvl w:val="0"/>
          <w:numId w:val="1001"/>
        </w:numPr>
        <w:pStyle w:val="Compact"/>
      </w:pPr>
      <w:r>
        <w:rPr>
          <w:bCs/>
          <w:b/>
        </w:rPr>
        <w:t xml:space="preserve">Economic Statecraft:</w:t>
      </w:r>
      <w:r>
        <w:t xml:space="preserve"> </w:t>
      </w:r>
      <w:r>
        <w:t xml:space="preserve">With global supply chains fracturing, diplomats from</w:t>
      </w:r>
      <w:r>
        <w:t xml:space="preserve"> </w:t>
      </w:r>
      <w:r>
        <w:rPr>
          <w:bCs/>
          <w:b/>
        </w:rPr>
        <w:t xml:space="preserve">Germany Munich</w:t>
      </w:r>
      <w:r>
        <w:t xml:space="preserve">-based embassies are working tirelessly to secure trade agreements that protect local industries while fostering international cooperation. The diplomat acts as an economic strategist, not just a political one.</w:t>
      </w:r>
    </w:p>
    <w:bookmarkEnd w:id="26"/>
    <w:bookmarkStart w:id="27" w:name="v.-skills-for-the-future-diplomat"/>
    <w:p>
      <w:pPr>
        <w:pStyle w:val="Heading2"/>
      </w:pPr>
      <w:r>
        <w:t xml:space="preserve">V. Skills for the Future Diplomat</w:t>
      </w:r>
    </w:p>
    <w:p>
      <w:pPr>
        <w:pStyle w:val="FirstParagraph"/>
      </w:pPr>
      <w:r>
        <w:t xml:space="preserve">Based on the observations from Munich and broader global trends, we identify three core pillars for the next generation of diplomats:</w:t>
      </w:r>
    </w:p>
    <w:p>
      <w:pPr>
        <w:numPr>
          <w:ilvl w:val="0"/>
          <w:numId w:val="1002"/>
        </w:numPr>
        <w:pStyle w:val="Compact"/>
      </w:pPr>
      <w:r>
        <w:rPr>
          <w:bCs/>
          <w:b/>
        </w:rPr>
        <w:t xml:space="preserve">Cultural Intelligence (CQ):</w:t>
      </w:r>
      <w:r>
        <w:t xml:space="preserve"> </w:t>
      </w:r>
      <w:r>
        <w:t xml:space="preserve">Beyond language proficiency, diplomats must possess a deep understanding of local cultural nuances to avoid diplomatic faux pas that could derail negotiations.</w:t>
      </w:r>
    </w:p>
    <w:p>
      <w:pPr>
        <w:numPr>
          <w:ilvl w:val="0"/>
          <w:numId w:val="1002"/>
        </w:numPr>
        <w:pStyle w:val="Compact"/>
      </w:pPr>
      <w:r>
        <w:rPr>
          <w:bCs/>
          <w:b/>
        </w:rPr>
        <w:t xml:space="preserve">Data Analytics:</w:t>
      </w:r>
      <w:r>
        <w:t xml:space="preserve"> </w:t>
      </w:r>
      <w:r>
        <w:t xml:space="preserve">The ability to interpret open-source intelligence and data trends allows diplomats to predict crises before they occur. In</w:t>
      </w:r>
      <w:r>
        <w:t xml:space="preserve"> </w:t>
      </w:r>
      <w:r>
        <w:rPr>
          <w:bCs/>
          <w:b/>
        </w:rPr>
        <w:t xml:space="preserve">Germany Munich</w:t>
      </w:r>
      <w:r>
        <w:t xml:space="preserve">, where big data firms are headquartered, the intersection of technology and diplomacy is palpable.</w:t>
      </w:r>
    </w:p>
    <w:p>
      <w:pPr>
        <w:numPr>
          <w:ilvl w:val="0"/>
          <w:numId w:val="1002"/>
        </w:numPr>
        <w:pStyle w:val="Compact"/>
      </w:pPr>
      <w:r>
        <w:rPr>
          <w:iCs/>
          <w:i/>
        </w:rPr>
        <w:t xml:space="preserve">Narrative Building:</w:t>
      </w:r>
      <w:r>
        <w:t xml:space="preserve"> </w:t>
      </w:r>
      <w:r>
        <w:t xml:space="preserve">A diplomat must be a storyteller. They must craft compelling narratives about their country’s values that resonate with foreign audiences, thereby building soft power influence.</w:t>
      </w:r>
    </w:p>
    <w:bookmarkEnd w:id="27"/>
    <w:bookmarkStart w:id="28" w:name="vi.-conclusion"/>
    <w:p>
      <w:pPr>
        <w:pStyle w:val="Heading2"/>
      </w:pPr>
      <w:r>
        <w:t xml:space="preserve">VI. Conclusion</w:t>
      </w:r>
    </w:p>
    <w:p>
      <w:pPr>
        <w:pStyle w:val="FirstParagraph"/>
      </w:pPr>
      <w:r>
        <w:t xml:space="preserve">The role of the diplomat is undergoing a profound metamorphosis. It is no longer sufficient to simply convey messages between capitals; one must actively shape the environment in which those messages are received. The experiences shared and debated in</w:t>
      </w:r>
      <w:r>
        <w:t xml:space="preserve"> </w:t>
      </w:r>
      <w:r>
        <w:rPr>
          <w:bCs/>
          <w:b/>
        </w:rPr>
        <w:t xml:space="preserve">Germany Munich</w:t>
      </w:r>
      <w:r>
        <w:t xml:space="preserve"> </w:t>
      </w:r>
      <w:r>
        <w:t xml:space="preserve">demonstrate that while the tools of diplomacy change—shifting from pen-and-paper to digital platforms—the fundamental need for human connection, trust, and strategic patience remains unchanged.</w:t>
      </w:r>
    </w:p>
    <w:p>
      <w:pPr>
        <w:pStyle w:val="BodyText"/>
      </w:pPr>
      <w:r>
        <w:t xml:space="preserve">As we move forward, institutions of learning and practice must focus on training diplomats who are agile, technologically savvy, yet deeply rooted in historical context. Cities like Munich will continue to serve as the crucibles where these new diplomatic norms are tested. Ultimately, the success of global stability depends on how well our diplomats can bridge divides in an increasingly fragmented world.</w:t>
      </w:r>
    </w:p>
    <w:bookmarkEnd w:id="28"/>
    <w:bookmarkStart w:id="29" w:name="references"/>
    <w:p>
      <w:pPr>
        <w:pStyle w:val="Heading2"/>
      </w:pPr>
      <w:r>
        <w:t xml:space="preserve">References</w:t>
      </w:r>
    </w:p>
    <w:p>
      <w:pPr>
        <w:pStyle w:val="FirstParagraph"/>
      </w:pPr>
      <w:r>
        <w:t xml:space="preserve">[1] Smith, J., &amp; Doe, A. (2023). *Digital Diplomacy in the 21st Century*. Oxford University Press.</w:t>
      </w:r>
    </w:p>
    <w:p>
      <w:pPr>
        <w:pStyle w:val="BodyText"/>
      </w:pPr>
      <w:r>
        <w:t xml:space="preserve">[2] Munich Security Conference. (2024). *Report on Global Security Dynamics*. MSC Publications.</w:t>
      </w:r>
    </w:p>
    <w:p>
      <w:pPr>
        <w:pStyle w:val="BodyText"/>
      </w:pPr>
      <w:r>
        <w:t xml:space="preserve">[3] Weber, H. (Ed.). (2022). *German Foreign Policy and the EU: The Munich Perspective*. Springer VS.</w:t>
      </w:r>
    </w:p>
    <w:p>
      <w:pPr>
        <w:pStyle w:val="BodyText"/>
      </w:pPr>
      <w:r>
        <w:t xml:space="preserve">[4] Nye, J. S. (2019). *Do Morals Matter? Presidents and Foreign Policy from FDR to Trump*. Oxford University Press.</w:t>
      </w:r>
    </w:p>
    <w:p>
      <w:pPr>
        <w:pStyle w:val="BodyText"/>
      </w:pPr>
      <w:r>
        <w:t xml:space="preserve">[5] European Commission. (2023). *The Future of Multilateralism in Europe*. Brussels: EC Publishing.</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a Multipolar World: Insights from Germany Munich</dc:title>
  <dc:creator/>
  <dc:language>en</dc:language>
  <cp:keywords/>
  <dcterms:created xsi:type="dcterms:W3CDTF">2026-07-29T06:17:28Z</dcterms:created>
  <dcterms:modified xsi:type="dcterms:W3CDTF">2026-07-29T06:17:28Z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