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X3b9b32ab56b3768425b1cb203cc581ac842f57c"/>
    <w:p>
      <w:pPr>
        <w:pStyle w:val="Heading1"/>
      </w:pPr>
      <w:r>
        <w:t xml:space="preserve">The Evolving Role of the Diplomat in the Context of India, New Delhi</w:t>
      </w:r>
    </w:p>
    <w:p>
      <w:pPr>
        <w:pStyle w:val="FirstParagraph"/>
      </w:pPr>
      <w:r>
        <w:rPr>
          <w:iCs/>
          <w:i/>
        </w:rPr>
        <w:t xml:space="preserve">A Comprehensive Analysis for International Relations Studies</w:t>
      </w:r>
    </w:p>
    <w:bookmarkEnd w:id="20"/>
    <w:bookmarkStart w:id="21" w:name="X6a1554026a283c21f047b4e66c138282db19726"/>
    <w:p>
      <w:pPr>
        <w:pStyle w:val="Heading3"/>
      </w:pPr>
      <w:r>
        <w:t xml:space="preserve">I. Introduction: The Nexus of Diplomacy and Geopolitics</w:t>
      </w:r>
    </w:p>
    <w:p>
      <w:pPr>
        <w:pStyle w:val="FirstParagraph"/>
      </w:pPr>
      <w:r>
        <w:t xml:space="preserve">In an era defined by rapid globalization, shifting geopolitical paradigms, and complex multilateral challenges, the role of the diplomat remains one of the most critical instruments of statecraft. Nowhere is this transformation more palpable than in India's capital city. As a Conference Paper focused on these vital elements—Diplomat, India New Delhi—we must examine how traditional protocols are merging with modern digital engagement and strategic necessity within one of Asia’s most dynamic power centers.</w:t>
      </w:r>
    </w:p>
    <w:p>
      <w:pPr>
        <w:pStyle w:val="BodyText"/>
      </w:pPr>
      <w:r>
        <w:t xml:space="preserve">New Delhi has long been recognized not merely as the administrative heart of the world's largest democracy but as a crucial diplomatic nexus connecting East and West. For the diplomat operating within this sphere, understanding the nuances of local culture, regional politics, and global economic trends is no longer optional; it is imperative. This paper argues that success in India New Delhi demands a multifaceted approach to diplomacy that transcends bilateral treaties to encompass public engagement, cultural exchange, and strategic foresight.</w:t>
      </w:r>
    </w:p>
    <w:bookmarkEnd w:id="21"/>
    <w:bookmarkStart w:id="22" w:name="X034a6ee1d97fc50479abca4a0c8df3ba5989cec"/>
    <w:p>
      <w:pPr>
        <w:pStyle w:val="Heading3"/>
      </w:pPr>
      <w:r>
        <w:t xml:space="preserve">II. The Diplomat as a Strategic Architect</w:t>
      </w:r>
    </w:p>
    <w:p>
      <w:pPr>
        <w:pStyle w:val="FirstParagraph"/>
      </w:pPr>
      <w:r>
        <w:t xml:space="preserve">The modern diplomat is no longer solely an ambassador of their nation’s immediate interests; they are architects of long-term strategic alignment. In India New Delhi, this architectural role is particularly pronounced due to the sheer scale of its population and its ascending position in global supply chains. A diplomat must navigate a landscape where economic partnerships are increasingly viewed through the lens of security and technology transfer.</w:t>
      </w:r>
    </w:p>
    <w:p>
      <w:pPr>
        <w:pStyle w:val="BodyText"/>
      </w:pPr>
      <w:r>
        <w:t xml:space="preserve">For instance, trade agreements are no longer just about tariffs. They involve discussions on digital sovereignty, semiconductor manufacturing, and green energy transitions. The diplomat serving in India New Delhi must possess deep technical knowledge to articulate these complex value propositions effectively. This requires a shift from generalist expertise to specialist engagement, where the ability to discuss specific industries often outweighs traditional ceremonial duties.</w:t>
      </w:r>
    </w:p>
    <w:bookmarkEnd w:id="22"/>
    <w:bookmarkStart w:id="23" w:name="X02479a946af486d0b9b8bec59a0605050365183"/>
    <w:p>
      <w:pPr>
        <w:pStyle w:val="Heading3"/>
      </w:pPr>
      <w:r>
        <w:t xml:space="preserve">III. Cultural Intelligence as a Diplomatic Currency</w:t>
      </w:r>
    </w:p>
    <w:p>
      <w:pPr>
        <w:pStyle w:val="FirstParagraph"/>
      </w:pPr>
      <w:r>
        <w:t xml:space="preserve">Diplomacy is, at its core, human interaction. In India New Delhi, cultural intelligence (CQ) serves as the primary currency of engagement. The city is a microcosm of India’s diversity—a melting pot where ancient traditions coexist with cutting-edge urban development. For the diplomat to succeed here, superficial understanding is insufficient.</w:t>
      </w:r>
    </w:p>
    <w:p>
      <w:pPr>
        <w:pStyle w:val="BodyText"/>
      </w:pPr>
      <w:r>
        <w:t xml:space="preserve">Building genuine rapport requires an appreciation for India's federal structure and its linguistic diversity. A strategy that works in Mumbai may fail in New Delhi due to distinct regional priorities and bureaucratic processes. Therefore, the diplomat must demonstrate humility and a willingness to engage with local stakeholders across different states. This involves active listening, respect for hierarchical structures while simultaneously encouraging open dialogue, and navigating the intricate web of political allegiances that define Indian domestic politics.</w:t>
      </w:r>
    </w:p>
    <w:bookmarkEnd w:id="23"/>
    <w:bookmarkStart w:id="24" w:name="Xb1980eea1f5350a7925673a103e8ca29b419b7c"/>
    <w:p>
      <w:pPr>
        <w:pStyle w:val="Heading3"/>
      </w:pPr>
      <w:r>
        <w:t xml:space="preserve">IV. The Digital Transformation of Consular Services</w:t>
      </w:r>
    </w:p>
    <w:p>
      <w:pPr>
        <w:pStyle w:val="FirstParagraph"/>
      </w:pPr>
      <w:r>
        <w:t xml:space="preserve">The digital revolution has fundamentally altered how diplomats interact with constituents and counterparts. In a bustling metropolis like India New Delhi, where time is a scarce resource, efficiency is paramount. Digital platforms allow for real-time crisis management, virtual town halls, and streamlined visa processes.</w:t>
      </w:r>
    </w:p>
    <w:p>
      <w:pPr>
        <w:pStyle w:val="BodyText"/>
      </w:pPr>
      <w:r>
        <w:t xml:space="preserve">However, this digitization introduces new challenges regarding data privacy and cybersecurity—topics that are highly sensitive in the current global climate. The diplomat must act as both an advocate for digital innovation and a guardian of national security protocols. This dual responsibility requires a robust understanding of cyber-law and international data regulations. Furthermore, leveraging social media to shape public opinion remains a delicate balancing act between transparency and strategic messaging.</w:t>
      </w:r>
    </w:p>
    <w:bookmarkEnd w:id="24"/>
    <w:bookmarkStart w:id="25" w:name="v.-multilateralism-in-the-21st-century"/>
    <w:p>
      <w:pPr>
        <w:pStyle w:val="Heading3"/>
      </w:pPr>
      <w:r>
        <w:t xml:space="preserve">V. Multilateralism in the 21st Century</w:t>
      </w:r>
    </w:p>
    <w:p>
      <w:pPr>
        <w:pStyle w:val="FirstParagraph"/>
      </w:pPr>
      <w:r>
        <w:t xml:space="preserve">New Delhi hosts numerous international organizations and serves as a hub for South-South cooperation. The diplomat here is often engaged in multilateral frameworks that address climate change, nuclear non-proliferation, and sustainable development goals (SDGs). The power dynamics within these forums are shifting, with emerging economies demanding greater representation.</w:t>
      </w:r>
    </w:p>
    <w:p>
      <w:pPr>
        <w:pStyle w:val="BodyText"/>
      </w:pPr>
      <w:r>
        <w:t xml:space="preserve">The modern diplomat must be adept at coalition-building across diverse ideological lines. This requires flexibility and a willingness to compromise without sacrificing core national interests. In the context of India New Delhi, this involves navigating the expectations of both Western powers and developing nations seeking equitable global governance structures.</w:t>
      </w:r>
    </w:p>
    <w:bookmarkEnd w:id="25"/>
    <w:bookmarkStart w:id="26" w:name="vi.-conclusion-the-future-ready-diplomat"/>
    <w:p>
      <w:pPr>
        <w:pStyle w:val="Heading3"/>
      </w:pPr>
      <w:r>
        <w:t xml:space="preserve">VI. Conclusion: The Future-Ready Diplomat</w:t>
      </w:r>
    </w:p>
    <w:p>
      <w:pPr>
        <w:pStyle w:val="FirstParagraph"/>
      </w:pPr>
      <w:r>
        <w:t xml:space="preserve">In conclusion, the role of the diplomat in India New Delhi is undergoing a profound transformation. It requires a blend of traditional diplomatic finesse, technical expertise, cultural sensitivity, and digital literacy. As we move further into the 21st century, those who can bridge these diverse domains will be best positioned to advance their nation's interests while fostering global stability.</w:t>
      </w:r>
    </w:p>
    <w:p>
      <w:pPr>
        <w:pStyle w:val="BodyText"/>
      </w:pPr>
      <w:r>
        <w:t xml:space="preserve">The diplomat is no longer just a messenger but a mediator of complex geopolitical realities. By embracing innovation and maintaining deep cultural roots, diplomats can ensure that India New Delhi remains not only a site of negotiation but also a beacon of international cooperation. As we reflect on these dynamics, it becomes clear that the future of diplomacy lies in adaptability and the relentless pursuit of mutual understanding.</w:t>
      </w:r>
    </w:p>
    <w:bookmarkEnd w:id="26"/>
    <w:bookmarkStart w:id="27" w:name="vii.-references-and-further-reading"/>
    <w:p>
      <w:pPr>
        <w:pStyle w:val="Heading3"/>
      </w:pPr>
      <w:r>
        <w:t xml:space="preserve">VII. References and Further Reading</w:t>
      </w:r>
    </w:p>
    <w:p>
      <w:pPr>
        <w:pStyle w:val="FirstParagraph"/>
      </w:pPr>
      <w:r>
        <w:rPr>
          <w:iCs/>
          <w:i/>
        </w:rPr>
        <w:t xml:space="preserve">(Note: For this hypothetical conference paper, references are illustrative.)</w:t>
      </w:r>
    </w:p>
    <w:p>
      <w:pPr>
        <w:numPr>
          <w:ilvl w:val="0"/>
          <w:numId w:val="1001"/>
        </w:numPr>
        <w:pStyle w:val="Compact"/>
      </w:pPr>
      <w:r>
        <w:t xml:space="preserve">Singhal, R. (2021). *The Digital Diplomacy Era in Asia*. New Delhi Press.</w:t>
      </w:r>
    </w:p>
    <w:p>
      <w:pPr>
        <w:numPr>
          <w:ilvl w:val="0"/>
          <w:numId w:val="1001"/>
        </w:numPr>
        <w:pStyle w:val="Compact"/>
      </w:pPr>
      <w:r>
        <w:t xml:space="preserve">Mohapatra, S. (2019). *New Delhi and the Global South: A Strategic Analysis*. Journal of International Affairs.</w:t>
      </w:r>
    </w:p>
    <w:p>
      <w:pPr>
        <w:numPr>
          <w:ilvl w:val="0"/>
          <w:numId w:val="1001"/>
        </w:numPr>
        <w:pStyle w:val="Compact"/>
      </w:pPr>
      <w:r>
        <w:t xml:space="preserve">Brahimi, L. (2023). *Multilateralism in a Multipolar World*. Geneva: United Nations Publications.</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the Context of India, New Delhi: A Conference Paper</dc:title>
  <dc:creator/>
  <dc:language>en</dc:language>
  <cp:keywords/>
  <dcterms:created xsi:type="dcterms:W3CDTF">2026-07-29T17:21:07Z</dcterms:created>
  <dcterms:modified xsi:type="dcterms:W3CDTF">2026-07-29T17:21:07Z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