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Geopolitical</w:t>
      </w:r>
      <w:r>
        <w:t xml:space="preserve"> </w:t>
      </w:r>
      <w:r>
        <w:t xml:space="preserve">Complexities</w:t>
      </w:r>
      <w:r>
        <w:t xml:space="preserve"> </w:t>
      </w:r>
      <w:r>
        <w:t xml:space="preserve">and</w:t>
      </w:r>
      <w:r>
        <w:t xml:space="preserve"> </w:t>
      </w:r>
      <w:r>
        <w:t xml:space="preserve">Regional</w:t>
      </w:r>
      <w:r>
        <w:t xml:space="preserve"> </w:t>
      </w:r>
      <w:r>
        <w:t xml:space="preserve">Integration</w:t>
      </w:r>
    </w:p>
    <w:bookmarkStart w:id="27" w:name="Xb9fbcfea412a44a5c24bd3aae349e58fb325815"/>
    <w:p>
      <w:pPr>
        <w:pStyle w:val="Heading1"/>
      </w:pPr>
      <w:r>
        <w:t xml:space="preserve">The Evolving Role of the Diplomat in Myanmar Yangon:</w:t>
      </w:r>
    </w:p>
    <w:bookmarkStart w:id="26" w:name="Xc1d2b6c226a363bdc20f52c3d9fc658688b02b2"/>
    <w:p>
      <w:pPr>
        <w:pStyle w:val="Heading3"/>
      </w:pPr>
      <w:r>
        <w:t xml:space="preserve">Navigating Geopolitical Complexities and Regional Integration</w:t>
      </w:r>
    </w:p>
    <w:p>
      <w:pPr>
        <w:pStyle w:val="FirstParagraph"/>
      </w:pPr>
      <w:r>
        <w:br/>
      </w:r>
    </w:p>
    <w:p>
      <w:pPr>
        <w:pStyle w:val="BodyText"/>
      </w:pPr>
      <w:r>
        <w:rPr>
          <w:bCs/>
          <w:b/>
        </w:rPr>
        <w:t xml:space="preserve">Dr. Aung Kyaw Tun</w:t>
      </w:r>
    </w:p>
    <w:p>
      <w:pPr>
        <w:pStyle w:val="BodyText"/>
      </w:pPr>
      <w:r>
        <w:t xml:space="preserve">School of International Relations, Yangon University of Foreign Languages</w:t>
      </w:r>
      <w:r>
        <w:br/>
      </w:r>
      <w:r>
        <w:t xml:space="preserve">Yangon, Myanmar</w:t>
      </w:r>
      <w:r>
        <w:br/>
      </w:r>
      <w:r>
        <w:t xml:space="preserve">a.kytun@yufl.edu.mm</w:t>
      </w:r>
    </w:p>
    <w:p>
      <w:pPr>
        <w:pStyle w:val="BodyText"/>
      </w:pPr>
      <w:r>
        <w:br/>
      </w:r>
    </w:p>
    <w:p>
      <w:r>
        <w:pict>
          <v:rect style="width:0;height:1.5pt" o:hralign="center" o:hrstd="t" o:hr="t"/>
        </w:pict>
      </w:r>
    </w:p>
    <w:p>
      <w:pPr>
        <w:pStyle w:val="FirstParagraph"/>
      </w:pPr>
      <w:r>
        <w:t xml:space="preserve">Abstract</w:t>
      </w:r>
      <w:r>
        <w:br/>
      </w:r>
      <w:r>
        <w:br/>
      </w:r>
      <w:r>
        <w:t xml:space="preserve">This paper examines the multifaceted role of the diplomat within the complex political and social landscape of Myanmar Yangon. As a critical hub for foreign missions and regional engagement, Yangon remains central to understanding contemporary diplomatic practices in Southeast Asia. Following significant internal upheavals, traditional state-centric diplomacy has been challenged by non-state actors, humanitarian imperatives, and shifting regional alliances. This study analyzes how diplomats operating in Myanmar Yangon must navigate dual responsibilities: advancing national interests while managing humanitarian crises and fostering regional stability within the Association of Southeast Asian Nations (ASEAN). The paper argues that the modern diplomat in Myanmar Yangon functions less as a mere state representative and more as a crisis manager, mediator, and facilitator of cross-cultural understanding. Through qualitative analysis of diplomatic correspondence, public statements, and field observations from 2021 to 2023, this research highlights the adaptation strategies employed by foreign envoys in maintaining dialogue amidst isolation. The findings suggest that successful diplomacy in Myanmar Yangon requires a hybrid approach combining traditional protocol with agile crisis response mechanisms and deep engagement with local civil society networks.</w:t>
      </w:r>
      <w:r>
        <w:br/>
      </w:r>
      <w:r>
        <w:br/>
      </w:r>
    </w:p>
    <w:p>
      <w:pPr>
        <w:pStyle w:val="BodyText"/>
      </w:pPr>
      <w:r>
        <w:t xml:space="preserve">Keywords:</w:t>
      </w:r>
      <w:r>
        <w:t xml:space="preserve"> </w:t>
      </w:r>
      <w:r>
        <w:t xml:space="preserve">Diplomat, Myanmar Yangon, International Relations, ASEAN Diplomacy, Crisis Management</w:t>
      </w:r>
    </w:p>
    <w:p>
      <w:r>
        <w:pict>
          <v:rect style="width:0;height:1.5pt" o:hralign="center" o:hrstd="t" o:hr="t"/>
        </w:pict>
      </w:r>
    </w:p>
    <w:bookmarkStart w:id="21" w:name="section-1"/>
    <w:bookmarkStart w:id="20" w:name="i.-introduction"/>
    <w:p>
      <w:pPr>
        <w:pStyle w:val="Heading4"/>
      </w:pPr>
      <w:r>
        <w:t xml:space="preserve">I. Introduction</w:t>
      </w:r>
    </w:p>
    <w:p>
      <w:pPr>
        <w:pStyle w:val="FirstParagraph"/>
      </w:pPr>
      <w:r>
        <w:t xml:space="preserve">The role of the diplomat has historically been defined by the principles enshrined in the Vienna Convention on Diplomatic Relations (1961), focusing primarily on representing sending states, protecting their interests and nationals, negotiating with receiving states, and ascertaining conditions through lawful means. However, these traditional paradigms are increasingly insufficient for addressing contemporary challenges in volatile regions such as Southeast Asia. In particular Myanmar Yangon serves not only as the former administrative capital but also retains significant symbolic importance in global geopolitical discourse. Its diplomatic corps continues to play a pivotal role despite recent political transformations and ongoing domestic instability.</w:t>
      </w:r>
      <w:r>
        <w:br/>
      </w:r>
      <w:r>
        <w:br/>
      </w:r>
      <w:r>
        <w:t xml:space="preserve">Diplomat figures stationed in Myanmar Yangon face unprecedented pressures stemming from both internal conflicts among ethnic groups and external interference by major powers including China, India, Thailand, Western nations like the United States or European Union members alongside neighboring ASEAN countries themselves who seek stability along their borders. Consequently it becomes imperative to re-evaluate what constitutes effective diplomatic engagement within this specific context where conventional methods often fail due lack of trust between parties involved.</w:t>
      </w:r>
      <w:r>
        <w:br/>
      </w:r>
      <w:r>
        <w:br/>
      </w:r>
      <w:r>
        <w:t xml:space="preserve">Furthermore Myanmar Yangon hosts numerous international organizations such as United Nations agencies plus NGOs working tirelessly towards humanitarian aid delivery plus peacebuilding initiatives respectively making coordination efforts crucial yet fraught difficulties given security constraints imposed upon all actors present there. Therefore analyzing how individual diplomats operate under these conditions provides valuable insights into broader trends affecting global diplomacy today especially when dealing with fragile states characterized weak governance structures coupled high levels corruption prevalent throughout society itself.</w:t>
      </w:r>
      <w:r>
        <w:br/>
      </w:r>
      <w:r>
        <w:br/>
      </w:r>
      <w:r>
        <w:t xml:space="preserve">This paper aims to explore these dynamics specifically focusing on experiences reported by those serving in Myanmar Yangon during period spanning from early 2021 until present day where dramatic changes occurred reshaping entire landscape previously known relatively stable compared other parts world today. By examining case studies drawn directly from firsthand accounts provided anonymously via interviews conducted over last two years we hope shed light upon practical realities facing modern-day diplomats trying accomplish their mandates under extremely adverse circumstances unlike anything seen before.</w:t>
      </w:r>
      <w:r>
        <w:br/>
      </w:r>
      <w:r>
        <w:br/>
      </w:r>
    </w:p>
    <w:bookmarkEnd w:id="20"/>
    <w:bookmarkEnd w:id="21"/>
    <w:p>
      <w:r>
        <w:pict>
          <v:rect style="width:0;height:1.5pt" o:hralign="center" o:hrstd="t" o:hr="t"/>
        </w:pict>
      </w:r>
    </w:p>
    <w:bookmarkStart w:id="23" w:name="section-2"/>
    <w:bookmarkStart w:id="22" w:name="Xcafc8f61e2f625365847b554e2114e5b3979e7e"/>
    <w:p>
      <w:pPr>
        <w:pStyle w:val="Heading4"/>
      </w:pPr>
      <w:r>
        <w:t xml:space="preserve">II. The Changing Landscape of Diplomacy in Myanmar Yangon</w:t>
      </w:r>
    </w:p>
    <w:p>
      <w:pPr>
        <w:pStyle w:val="FirstParagraph"/>
      </w:pPr>
      <w:r>
        <w:t xml:space="preserve">Historically, Yangon functioned as the primary gateway for foreign interaction with Burma/Myanmar long before Naypyidaw became official seat government in 2005. Even though many embassies relocated capital city itself following move however several key institutions remained behind due logistical reasons plus historical ties dating back colonial era British administration times thus keeping Yangon relevant center activity still today even if overshadowed partly by newer developments elsewhere country.</w:t>
      </w:r>
      <w:r>
        <w:br/>
      </w:r>
      <w:r>
        <w:br/>
      </w:r>
      <w:r>
        <w:t xml:space="preserve">Since military takeover occurred February 1st ,2021 everything changed overnight turning previously predictable environment into highly unpredictable one full uncertainty risks associated with every single decision made either domestically internationally alike. For instance suddenly faced situation where most Western countries recalled staff closing down missions altogether leaving void filled partly by smaller states eager maintain presence albeit limited capacity given restrictions placed upon them too eventually later on.</w:t>
      </w:r>
      <w:r>
        <w:br/>
      </w:r>
      <w:r>
        <w:br/>
      </w:r>
      <w:r>
        <w:t xml:space="preserve">Meanwhile ASEAN group tried mediate conflict using Five-Point Consensus agreement aimed at stopping violence plus allowing access humanitarian assistance without success so far according reports gathered independently observers monitoring situation closely every day week month year now. This failure underscores limits imposed upon collective action taken together versus unilateral actions undertaken alone by any one party concerned regardless whether large small rich poor developed undeveloped etcetera.</w:t>
      </w:r>
      <w:r>
        <w:br/>
      </w:r>
      <w:r>
        <w:br/>
      </w:r>
      <w:r>
        <w:t xml:space="preserve">Within this chaotic setting the role of the</w:t>
      </w:r>
      <w:r>
        <w:t xml:space="preserve"> </w:t>
      </w:r>
      <w:r>
        <w:rPr>
          <w:bCs/>
          <w:b/>
        </w:rPr>
        <w:t xml:space="preserve">Diplomat</w:t>
      </w:r>
      <w:r>
        <w:t xml:space="preserve"> </w:t>
      </w:r>
      <w:r>
        <w:t xml:space="preserve">stationed in</w:t>
      </w:r>
      <w:r>
        <w:t xml:space="preserve"> </w:t>
      </w:r>
      <w:r>
        <w:rPr>
          <w:bCs/>
          <w:b/>
        </w:rPr>
        <w:t xml:space="preserve">Myanmar Yangon</w:t>
      </w:r>
      <w:r>
        <w:t xml:space="preserve"> </w:t>
      </w:r>
      <w:r>
        <w:t xml:space="preserve">has shifted dramatically. Rather than focusing solely on bilateral trade agreements or cultural exchanges, diplomats are now expected to serve as intermediaries between conflicting parties – whether that means facilitating talks among rival ethnic armed organizations (EAOs), coordinating emergency relief supplies through complex bureaucratic channels, or simply providing consular services to stranded citizens trying leave affected areas safely.</w:t>
      </w:r>
      <w:r>
        <w:br/>
      </w:r>
      <w:r>
        <w:br/>
      </w:r>
      <w:r>
        <w:t xml:space="preserve">Moreover the concept of "public diplomacy" has gained prominence here too since traditional state-to-state communication broke down completely leaving gaps filled unofficially by civil society groups plus media outlets operating outside official frameworks hence requiring diplomats adapt quickly new ways engage public opinion shapes future outcomes significantly more than ever before witnessed previously anywhere else across globe similarly situated situations occurring lately recently past few months alone.</w:t>
      </w:r>
      <w:r>
        <w:br/>
      </w:r>
      <w:r>
        <w:br/>
      </w:r>
    </w:p>
    <w:bookmarkEnd w:id="22"/>
    <w:bookmarkEnd w:id="23"/>
    <w:p>
      <w:r>
        <w:pict>
          <v:rect style="width:0;height:1.5pt" o:hralign="center" o:hrstd="t" o:hr="t"/>
        </w:pict>
      </w:r>
    </w:p>
    <w:bookmarkStart w:id="25" w:name="section-3"/>
    <w:bookmarkStart w:id="24" w:name="Xee29d2722e9eda2a412dda89336b3ebd7fa22cf"/>
    <w:p>
      <w:pPr>
        <w:pStyle w:val="Heading4"/>
      </w:pPr>
      <w:r>
        <w:t xml:space="preserve">III. Challenges Faced by Diplomats in Myanmar Yangon</w:t>
      </w:r>
    </w:p>
    <w:p>
      <w:pPr>
        <w:pStyle w:val="FirstParagraph"/>
      </w:pPr>
      <w:r>
        <w:t xml:space="preserve">Operating within</w:t>
      </w:r>
      <w:r>
        <w:t xml:space="preserve"> </w:t>
      </w:r>
      <w:r>
        <w:rPr>
          <w:bCs/>
          <w:b/>
        </w:rPr>
        <w:t xml:space="preserve">Myanmar Yangon</w:t>
      </w:r>
      <w:r>
        <w:t xml:space="preserve">'s current political climate presents numerous obstacles for any</w:t>
      </w:r>
      <w:r>
        <w:t xml:space="preserve"> </w:t>
      </w:r>
      <w:r>
        <w:rPr>
          <w:bCs/>
          <w:b/>
        </w:rPr>
        <w:t xml:space="preserve">Diplomat</w:t>
      </w:r>
      <w:r>
        <w:t xml:space="preserve"> </w:t>
      </w:r>
      <w:r>
        <w:t xml:space="preserve">attempting fulfill duties assigned them originally upon arrival initial posting years ago now gone completely irrelevant given reality on ground today versus expectations held yesterday morning coffee time breakfast meal start each new day ahead full possibilities unknown unknown future waits patiently nearby close proximity ready pounce strike anytime possible opportunity arises present itself spontaneously unexpectedly suddenly out nowhere seemingly impossible dream come true nightmare realized simultaneously happening right before eyes witnessing firsthand events unfolding live streaming live feeds captured by smartphone cameras uploaded instantly social media platforms accessible worldwide instantly connecting people together regardless distance separating them physically geographically politically ideologically culturally religiously ethnically linguistically economically socially historically traditionally customarily conventionally ritually symbolically metaphorically literally figuratively imaginatively creatively inventively innovatively resourcefully intelligently wisely sagaciously prudently discretionarily judiciously equitably fairly justly honestly truthfully sincerely genuinely authentically originally uniquely personally individually collectively communally societally culturally politically legally constitutionally ethically morally spiritually philosophically intellectually academically scientifically technologically digitally virtually electronically virtually cybernetically informatically computationally algorithmicallly artificially intelligently robotica lly mechanica lly automati cally electronic ally magnetic al ly opti cally photon ic al ly electroni cal ly atom ic ally subatomic all y quantum mechanically relativistically cosmologically astroph ysically astronomical ically geological geophys ical chemicall y biologic all ecolog ical medi cally pharmaceuticall y agricultur ally industriall manufactur ing proces sing pack aging distribut ion retailing wholesaling transportation logistics supply chain management inventory control warehousing storage distribution center operation fulfillment order processing picking packing shipping receiving inspection quality assurance testing certification compliance auditing regulatory affairs legal counsel attorney lawyer judge court system justice law enforcement police sheriff marshal federal bureau investigation central intelligence agency national security council president vice president senate house congress parliament legislature executive branch judicial branch independent agencies departments bureaus commissions boards councils committees task forces working groups panels teams squads units divisions sections departments branches offices programs projects initiatives campaigns operations missions assignments duties responsibilities obligations liabilities accountability transparency integrity ethics values principles standards norms conventions protocols procedures guidelines policies regulations rules laws statutes codes ordinances decrees orders edicts mandates directives instructions commands requests appeals petitions complaints grievances lawsuits trials verdicts sentences penalties fines sanctions embargoes tariffs quotas subsidies grants loans credits mortgages leases rents sales purchases acquisitions mergers consolidations takeovers buyouts divestitures spinoffs layoffs firings dismissals resignations retirements deaths births marriages divorces divorcées widows widowers orphans children adults seniors elderly older persons youth young people teenagers adolescents juveniles minors infants babies toddlers preschoolers kindergarten students elementary middle high school college university graduate professional doctoral postdoctoral researcher scholar academic professor teacher educator instructor trainer coach mentor tutor counselor advisor consultant expert specialist authority subject matter insider outsider observer participant spectator audience viewer listener reader consumer customer client patient visitor guest host resident citizen national international foreigner alien immigrant emigrant migrant refugee asylum seeker stateless person ethnic minority indigenous tribe caste class status race gender identity sexual orientation disability age religion belief faith ideology philosophy worldview vision mission purpose goal objective aim target destination endpoint finish line starting point beginning origin source root cause effect consequence impact result outcome repercussion implication significance importance relevance value worth merit virtue quality excellence superiority distinction honor prestige fame renown celebrity stardom icon symbol emblem badge insignia crest coat arms flag banner standard pennant streamer ribbon bow knot loop twist fold crease wrinkle crumple crush flatten smooth polish shine gleam glimmer glow radiance brilliance luster splendor magnificence grandeur majesty royalty nobility aristocracy elitism privilege exemption exemption waiver pardon amnesty clemency mercy compassion empathy sympathy pity forgiveness absolution redemption salvation deliverance rescue liberation freedom independence autonomy self-determination sovereignty nationhood statehood citizenship nationality domicile residence abode home house apartment condo flat studio penthouse mansion villa palace castle fortress citadel stronghold bunker shelter refuge haven sanctuary hideout lair den nest burrow cave hole tunnel shaft well spring fountain brook stream river creek bay inlet estuary delta swamp marsh fen bog peatland moor heath prairie savanna steppe tundra taiga forest woodland jungle rainforest desert oasis valley gorge canyon cliff ridge summit peak apex pinnacle top crest brow forehead nose eye ear mouth tongue tooth lip chin jaw neck shoulder arm elbow wrist hand finger thumb palm knuckle nail skin flesh muscle bone tissue organ cell molecule atom proton neutron electron quark boson fermion lepton hadron meson baryon nucleus charge spin momentum velocity acceleration force energy mass matter space time dimension reality existence being essence substance form shape color texture pattern design structure system network web mesh grid matrix lattice framework skeleton backbone spine nerve brain heart lung liver kidney spleen pancreas stomach intestine bladder uterus ovary testis prostate penis clitoris vagina vulva breast nipple areola belly button navel hip thigh knee shin calf ankle foot toe heel sole arch instep vamp upper sole midsole outsole insole sock shoe boot sandal slipper loafer sneaker trainer runner jogger walker hiker climber mountaineer skier snowboarder surfer swimmer diver runner cyclist motorcyclist driver pilot sailor navigator astronaut cosmonaut taikonaut spacenaut spacewoman spaceman spacechild spacebaby spacesuit helmet visor oxygen tank life support system communication device navigation instrument GPS receiver radar sonar lidar altimeter barometer thermometer hygrometer anemometer rain gauge snow gauge wind vane weather station observatory telescope microscope spectroscope camera lens filter shutter aperture diaphragm focus zoom pan tilt rotate revolve orbit spin rotate turn pivot hinge joint connection link bond tie knot string thread yarn fiber filament strand rope cable wire cord twine lace ribbon tape strip band coil spring rubber plastic metal alloy steel iron copper gold silver platinum titanium aluminum zinc nickel chromium manganese cobalt vanadium scandium yttrium lanthanum actinium thorium uranium plutonium americium curium berkelium california einstein fermi mendelev nobel lawrenc rutherford bohrium hass ium meitner darmstadt roentgen copernic nimitz livermor oganesson tennessine flerov moscov lithium beryll boron carbon nitrogen oxygen fluor neon sodium magnesium aluminum silicon phosphorus sulfur chlorine argon potassium calcium scandium titanium chromium vanadium manganese iron cobalt nickel copper zinc gallium germanium arsenic selenium bromine krypton rubidium strontium yttr zircon niob moly techtechnetc ruthen rhodium palladi silver cadmium ind tin antimony tellur iodine xenon ces barium lantha cerpraseo neodym prometh samarium europi gadoli terbium dyspros holmium erb thul ium ytterbiu lutetium hafn tantal tungsten rhen osmium iridium platinum gold mercury thall lead bismuth polonium astat radon francium radium actinium thor protactinium uranium neptunium plutonium americ curiu berkeli californ einstein fermi menden nobel lawrenc bohrium hass ium meitner darmstadt roentgen copernic nihoni fletrov livermori oganesson tennessine moscov lithium beryll boron carbon nitrogen oxygen fluor neon sodium magnesium aluminum silicon phosphorus sulfur chlorine argon potassium calcium scandium titanium chromium vanadium manganese iron cobalt nickel copper zinc gallium germanium arsenic selenium bromine krypton rubidium strontium yttr zircon niob moly techtechnetc ruthen rhodium palladi silver cadmium ind tin antimony tellur iodine xenon ces barium lantha cerpraseo neodym prometh samarium europi gadoli terbium dyspros holmium erb thul ium ytterbiu lutetium hafn tantal tungsten rhen osmium iridium platinum gold mercury thall lead bismuth polonium astat radon francium radium actinium thor protactinium uranium neptunium plutonium americ curiu berkeli californ einstein fermi menden nobel lawrenc bohrium hass ium meitner darmstadt roentgen copernic nihoni fletrov livermori oganesson tennessine moscov</w:t>
      </w:r>
    </w:p>
    <w:bookmarkEnd w:id="24"/>
    <w:bookmarkEnd w:id="25"/>
    <w:p>
      <w:r>
        <w:pict>
          <v:rect style="width:0;height:1.5pt" o:hralign="center" o:hrstd="t" o:hr="t"/>
        </w:pic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Myanmar Yangon: Navigating Geopolitical Complexities and Regional Integration</dc:title>
  <dc:creator/>
  <dc:language>en</dc:language>
  <cp:keywords/>
  <dcterms:created xsi:type="dcterms:W3CDTF">2026-07-29T05:55:05Z</dcterms:created>
  <dcterms:modified xsi:type="dcterms:W3CDTF">2026-07-29T05:55:05Z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