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Strategic</w:t>
      </w:r>
      <w:r>
        <w:t xml:space="preserve"> </w:t>
      </w:r>
      <w:r>
        <w:t xml:space="preserve">Navigations</w:t>
      </w:r>
      <w:r>
        <w:t xml:space="preserve"> </w:t>
      </w:r>
      <w:r>
        <w:t xml:space="preserve">in</w:t>
      </w:r>
      <w:r>
        <w:t xml:space="preserve"> </w:t>
      </w:r>
      <w:r>
        <w:t xml:space="preserve">Contemporary</w:t>
      </w:r>
      <w:r>
        <w:t xml:space="preserve"> </w:t>
      </w:r>
      <w:r>
        <w:t xml:space="preserve">Netherlands</w:t>
      </w:r>
      <w:r>
        <w:t xml:space="preserve"> </w:t>
      </w:r>
      <w:r>
        <w:t xml:space="preserve">Amsterdam</w:t>
      </w:r>
    </w:p>
    <w:bookmarkStart w:id="28" w:name="X1df9488aa20b1df487c1addd86c0efd4bbe4317"/>
    <w:p>
      <w:pPr>
        <w:pStyle w:val="Heading1"/>
      </w:pPr>
      <w:r>
        <w:t xml:space="preserve">The Evolving Role of the Diplomat: Strategic Navigations in Contemporary Netherlands Amsterdam</w:t>
      </w:r>
    </w:p>
    <w:p>
      <w:pPr>
        <w:pStyle w:val="FirstParagraph"/>
      </w:pPr>
      <w:r>
        <w:rPr>
          <w:bCs/>
          <w:b/>
        </w:rPr>
        <w:t xml:space="preserve">Jane Doe, Ph.D.</w:t>
      </w:r>
      <w:r>
        <w:br/>
      </w:r>
      <w:r>
        <w:t xml:space="preserve">Institute for International Relations and Urban Diplomacy</w:t>
      </w:r>
    </w:p>
    <w:p>
      <w:pPr>
        <w:pStyle w:val="BodyText"/>
      </w:pPr>
      <w:r>
        <w:t xml:space="preserve">Presented at the Global Summit on Multilateral Engagement</w:t>
      </w:r>
      <w:r>
        <w:br/>
      </w:r>
      <w:r>
        <w:t xml:space="preserve">Amsterdam, The Netherlands</w:t>
      </w:r>
    </w:p>
    <w:bookmarkStart w:id="20" w:name="abstract"/>
    <w:p>
      <w:pPr>
        <w:pStyle w:val="Heading3"/>
      </w:pPr>
      <w:r>
        <w:t xml:space="preserve">Abstract</w:t>
      </w:r>
    </w:p>
    <w:p>
      <w:pPr>
        <w:pStyle w:val="FirstParagraph"/>
      </w:pPr>
      <w:r>
        <w:t xml:space="preserve">This paper examines the transformative dynamics of modern diplomacy, with a specific focus on the unique geopolitical and cultural context of Netherlands Amsterdam. As global interdependencies intensify, the traditional role of the diplomat is undergoing a significant paradigm shift. This study argues that in hub cities like Netherlands Amsterdam, diplomats must evolve from mere representatives of state interests to active facilitators of multi-stakeholder dialogues. By analyzing case studies related to climate change mitigation, digital sovereignty, and humanitarian aid coordination within the Dutch capital region, this paper highlights how local urban diplomacy intersects with national foreign policy objectives.</w:t>
      </w:r>
    </w:p>
    <w:bookmarkEnd w:id="20"/>
    <w:p>
      <w:pPr>
        <w:pStyle w:val="BodyText"/>
      </w:pPr>
      <w:r>
        <w:rPr>
          <w:bCs/>
          <w:b/>
        </w:rPr>
        <w:t xml:space="preserve">Keywords:</w:t>
      </w:r>
      <w:r>
        <w:t xml:space="preserve"> </w:t>
      </w:r>
      <w:r>
        <w:t xml:space="preserve">Diplomat, Netherlands Amsterdam, Urban Diplomacy, Multilateralism, Geopolitics.</w:t>
      </w:r>
    </w:p>
    <w:bookmarkStart w:id="21" w:name="i.-introduction"/>
    <w:p>
      <w:pPr>
        <w:pStyle w:val="Heading2"/>
      </w:pPr>
      <w:r>
        <w:t xml:space="preserve">I. Introduction</w:t>
      </w:r>
    </w:p>
    <w:p>
      <w:pPr>
        <w:pStyle w:val="FirstParagraph"/>
      </w:pPr>
      <w:r>
        <w:t xml:space="preserve">The concept of diplomacy has historically been rooted in the formal interactions between sovereign states within the confines of embassies and consulates. However, the 21st century has witnessed a profound decentralization of diplomatic power. In this new era, cities have emerged as critical nodes in global networks, often possessing more direct influence on transnational issues than their national governments do. At the heart of this transformation is the figure of the</w:t>
      </w:r>
      <w:r>
        <w:t xml:space="preserve"> </w:t>
      </w:r>
      <w:r>
        <w:rPr>
          <w:bCs/>
          <w:b/>
        </w:rPr>
        <w:t xml:space="preserve">Diplomat</w:t>
      </w:r>
      <w:r>
        <w:t xml:space="preserve">, whose toolkit has expanded from bilateral negotiations to include public engagement, digital advocacy, and cross-sector collaboration.</w:t>
      </w:r>
    </w:p>
    <w:p>
      <w:pPr>
        <w:pStyle w:val="BodyText"/>
      </w:pPr>
      <w:r>
        <w:t xml:space="preserve">Nowhere is this phenomenon more evident than in</w:t>
      </w:r>
      <w:r>
        <w:t xml:space="preserve"> </w:t>
      </w:r>
      <w:r>
        <w:rPr>
          <w:bCs/>
          <w:b/>
        </w:rPr>
        <w:t xml:space="preserve">Netherlands Amsterdam</w:t>
      </w:r>
      <w:r>
        <w:t xml:space="preserve">. As one of Europe’s most historic yet forward-thinking cities, Amsterdam serves as a microcosm for the complexities of modern international relations. Hosting numerous international organizations such as the United Nations Office on Drugs and Crime (UNODC) and hosting major summits, the city provides a unique laboratory for studying how diplomats operate in dense urban environments. This paper explores how the</w:t>
      </w:r>
      <w:r>
        <w:t xml:space="preserve"> </w:t>
      </w:r>
      <w:r>
        <w:rPr>
          <w:bCs/>
          <w:b/>
        </w:rPr>
        <w:t xml:space="preserve">Diplomat</w:t>
      </w:r>
      <w:r>
        <w:t xml:space="preserve"> </w:t>
      </w:r>
      <w:r>
        <w:t xml:space="preserve">navigates these waters specifically within the context of</w:t>
      </w:r>
      <w:r>
        <w:t xml:space="preserve"> </w:t>
      </w:r>
      <w:r>
        <w:rPr>
          <w:bCs/>
          <w:b/>
        </w:rPr>
        <w:t xml:space="preserve">Netherlands Amsterdam</w:t>
      </w:r>
      <w:r>
        <w:t xml:space="preserve">, addressing challenges related to sustainability, digital privacy, and social cohesion.</w:t>
      </w:r>
    </w:p>
    <w:bookmarkEnd w:id="21"/>
    <w:bookmarkStart w:id="22" w:name="X18d4db365df1335f61ac1a930686a74a5f3ea17"/>
    <w:p>
      <w:pPr>
        <w:pStyle w:val="Heading2"/>
      </w:pPr>
      <w:r>
        <w:t xml:space="preserve">II. The Historical Context of Diplomacy in Netherlands Amsterdam</w:t>
      </w:r>
    </w:p>
    <w:p>
      <w:pPr>
        <w:pStyle w:val="FirstParagraph"/>
      </w:pPr>
      <w:r>
        <w:t xml:space="preserve">To understand the contemporary role of the diplomat, one must first appreciate the historical legacy of</w:t>
      </w:r>
      <w:r>
        <w:t xml:space="preserve"> </w:t>
      </w:r>
      <w:r>
        <w:rPr>
          <w:bCs/>
          <w:b/>
        </w:rPr>
        <w:t xml:space="preserve">Netherlands Amsterdam</w:t>
      </w:r>
      <w:r>
        <w:t xml:space="preserve">. For centuries, this city has been a gateway for trade and ideas, fostering a culture that is inherently international. Unlike capital cities that are strictly administrative centers, Amsterdam’s identity is deeply intertwined with its history as a global commercial hub. This heritage has instilled in the local populace and the diplomatic corps present there a pragmatic approach to international relations.</w:t>
      </w:r>
    </w:p>
    <w:p>
      <w:pPr>
        <w:pStyle w:val="BodyText"/>
      </w:pPr>
      <w:r>
        <w:t xml:space="preserve">Traditionally, the</w:t>
      </w:r>
      <w:r>
        <w:t xml:space="preserve"> </w:t>
      </w:r>
      <w:r>
        <w:rPr>
          <w:bCs/>
          <w:b/>
        </w:rPr>
        <w:t xml:space="preserve">Diplomat</w:t>
      </w:r>
      <w:r>
        <w:t xml:space="preserve"> </w:t>
      </w:r>
      <w:r>
        <w:t xml:space="preserve">stationed in such regions was expected to maintain rigid protocol and focus exclusively on governmental-to-governmental communication. However, the legacy of Dutch tolerance and openness has long encouraged softer forms of engagement. Today’s diplomats in Amsterdam must balance these historical expectations with modern demands for transparency and inclusivity. The shift from a purely state-centric model to a networked approach is particularly pronounced here, as local NGOs, academic institutions, and private enterprises play pivotal roles in shaping the diplomatic agenda.</w:t>
      </w:r>
    </w:p>
    <w:bookmarkEnd w:id="22"/>
    <w:bookmarkStart w:id="23" w:name="iii.-climate-diplomacy-a-key-frontier"/>
    <w:p>
      <w:pPr>
        <w:pStyle w:val="Heading2"/>
      </w:pPr>
      <w:r>
        <w:t xml:space="preserve">III. Climate Diplomacy: A Key Frontier</w:t>
      </w:r>
    </w:p>
    <w:p>
      <w:pPr>
        <w:pStyle w:val="FirstParagraph"/>
      </w:pPr>
      <w:r>
        <w:t xml:space="preserve">A critical aspect of modern diplomacy is climate change action. The Netherlands has positioned itself as a global leader in water management and sustainable agriculture, largely due to the ingenuity developed around its geography. In</w:t>
      </w:r>
      <w:r>
        <w:t xml:space="preserve"> </w:t>
      </w:r>
      <w:r>
        <w:rPr>
          <w:bCs/>
          <w:b/>
        </w:rPr>
        <w:t xml:space="preserve">Netherlands Amsterdam</w:t>
      </w:r>
      <w:r>
        <w:t xml:space="preserve">, this expertise translates into significant diplomatic activity. The city hosts numerous green tech conferences and policy workshops that bring together foreign delegations.</w:t>
      </w:r>
    </w:p>
    <w:p>
      <w:pPr>
        <w:pStyle w:val="BodyText"/>
      </w:pPr>
      <w:r>
        <w:t xml:space="preserve">The role of the</w:t>
      </w:r>
      <w:r>
        <w:t xml:space="preserve"> </w:t>
      </w:r>
      <w:r>
        <w:rPr>
          <w:bCs/>
          <w:b/>
        </w:rPr>
        <w:t xml:space="preserve">Diplomat</w:t>
      </w:r>
      <w:r>
        <w:t xml:space="preserve"> </w:t>
      </w:r>
      <w:r>
        <w:t xml:space="preserve">in this context extends beyond attending meetings; it involves curating partnerships between Dutch innovations and international needs. For instance, when discussing flood defense strategies or renewable energy transitions, a diplomat acts not just as a political representative but as an architect of technical cooperation. They must understand the nuances of local Amsterdam initiatives and effectively translate these into broader diplomatic agreements that can be implemented globally. This requires a high degree of cultural competence and technical literacy, skills that are increasingly essential for diplomats operating in</w:t>
      </w:r>
      <w:r>
        <w:t xml:space="preserve"> </w:t>
      </w:r>
      <w:r>
        <w:rPr>
          <w:bCs/>
          <w:b/>
        </w:rPr>
        <w:t xml:space="preserve">Netherlands Amsterdam</w:t>
      </w:r>
      <w:r>
        <w:t xml:space="preserve">.</w:t>
      </w:r>
    </w:p>
    <w:bookmarkEnd w:id="23"/>
    <w:bookmarkStart w:id="24" w:name="X908a63971639124f4b1495ef802d6f11acd6068"/>
    <w:p>
      <w:pPr>
        <w:pStyle w:val="Heading2"/>
      </w:pPr>
      <w:r>
        <w:t xml:space="preserve">IV. Digital Sovereignty and Cybersecurity</w:t>
      </w:r>
    </w:p>
    <w:p>
      <w:pPr>
        <w:pStyle w:val="FirstParagraph"/>
      </w:pPr>
      <w:r>
        <w:t xml:space="preserve">The digital age has introduced new challenges to diplomatic practice, particularly regarding data privacy and cyber security. The Netherlands is a pioneer in European Union regulations concerning digital rights, and Amsterdam is at the forefront of discussions on the ethical use of artificial intelligence. In this sphere, the</w:t>
      </w:r>
      <w:r>
        <w:t xml:space="preserve"> </w:t>
      </w:r>
      <w:r>
        <w:rPr>
          <w:bCs/>
          <w:b/>
        </w:rPr>
        <w:t xml:space="preserve">Diplomat</w:t>
      </w:r>
      <w:r>
        <w:t xml:space="preserve"> </w:t>
      </w:r>
      <w:r>
        <w:t xml:space="preserve">must engage with tech leaders, cybersecurity experts, and policy makers simultaneously.</w:t>
      </w:r>
    </w:p>
    <w:p>
      <w:pPr>
        <w:pStyle w:val="BodyText"/>
      </w:pPr>
      <w:r>
        <w:t xml:space="preserve">In Amsterdam, diplomats often find themselves bridging the gap between European regulatory frameworks and global digital commerce practices. This requires a nuanced understanding of both legal statutes and technological trends. The diplomat’s task is to protect national interests while fostering an environment where innovation can thrive responsibly. By participating in local tech hubs and forums in</w:t>
      </w:r>
      <w:r>
        <w:t xml:space="preserve"> </w:t>
      </w:r>
      <w:r>
        <w:rPr>
          <w:bCs/>
          <w:b/>
        </w:rPr>
        <w:t xml:space="preserve">Netherlands Amsterdam</w:t>
      </w:r>
      <w:r>
        <w:t xml:space="preserve">, diplomats can influence global norms regarding digital sovereignty, ensuring that their countries remain competitive and secure in a connected world.</w:t>
      </w:r>
    </w:p>
    <w:bookmarkEnd w:id="24"/>
    <w:bookmarkStart w:id="25" w:name="v.-challenges-of-urban-diplomacy"/>
    <w:p>
      <w:pPr>
        <w:pStyle w:val="Heading2"/>
      </w:pPr>
      <w:r>
        <w:t xml:space="preserve">V. Challenges of Urban Diplomacy</w:t>
      </w:r>
    </w:p>
    <w:p>
      <w:pPr>
        <w:pStyle w:val="FirstParagraph"/>
      </w:pPr>
      <w:r>
        <w:t xml:space="preserve">Despite the opportunities, operating as a diplomat in an urban center like</w:t>
      </w:r>
      <w:r>
        <w:t xml:space="preserve"> </w:t>
      </w:r>
      <w:r>
        <w:rPr>
          <w:bCs/>
          <w:b/>
        </w:rPr>
        <w:t xml:space="preserve">Netherlands Amsterdam</w:t>
      </w:r>
      <w:r>
        <w:t xml:space="preserve"> </w:t>
      </w:r>
      <w:r>
        <w:t xml:space="preserve">presents distinct challenges. One major issue is the dilution of diplomatic immunity and protocol in public spaces. In a city that prides itself on openness and accessibility, maintaining the dignity and confidentiality required for sensitive negotiations can be difficult.</w:t>
      </w:r>
    </w:p>
    <w:p>
      <w:pPr>
        <w:pStyle w:val="BodyText"/>
      </w:pPr>
      <w:r>
        <w:t xml:space="preserve">Furthermore, there is the challenge of competing narratives. In Amsterdam, various non-state actors often promote agendas that may conflict with those of national governments. The modern diplomat must learn to navigate these competing voices without alienating local stakeholders. This involves developing robust communication strategies that resonate with diverse communities within the city. Success in this environment depends on empathy, adaptability, and the ability to build trust across cultural divides.</w:t>
      </w:r>
    </w:p>
    <w:bookmarkEnd w:id="25"/>
    <w:bookmarkStart w:id="26" w:name="vi.-conclusion"/>
    <w:p>
      <w:pPr>
        <w:pStyle w:val="Heading2"/>
      </w:pPr>
      <w:r>
        <w:t xml:space="preserve">VI. Conclusion</w:t>
      </w:r>
    </w:p>
    <w:p>
      <w:pPr>
        <w:pStyle w:val="FirstParagraph"/>
      </w:pPr>
      <w:r>
        <w:t xml:space="preserve">The evolution of diplomacy is inevitable and necessary in response to global challenges. The case of</w:t>
      </w:r>
      <w:r>
        <w:t xml:space="preserve"> </w:t>
      </w:r>
      <w:r>
        <w:rPr>
          <w:bCs/>
          <w:b/>
        </w:rPr>
        <w:t xml:space="preserve">Netherlands Amsterdam</w:t>
      </w:r>
      <w:r>
        <w:t xml:space="preserve"> </w:t>
      </w:r>
      <w:r>
        <w:t xml:space="preserve">illustrates how urban centers can amplify the impact of diplomatic efforts by providing platforms for innovation, collaboration, and dialogue. For the contemporary</w:t>
      </w:r>
      <w:r>
        <w:t xml:space="preserve"> </w:t>
      </w:r>
      <w:r>
        <w:rPr>
          <w:bCs/>
          <w:b/>
        </w:rPr>
        <w:t xml:space="preserve">Diplomat</w:t>
      </w:r>
      <w:r>
        <w:t xml:space="preserve">, staying relevant means embracing this new reality. It requires moving beyond traditional boundaries and engaging with a wide array of stakeholders to address complex issues such as climate change and digital governance.</w:t>
      </w:r>
    </w:p>
    <w:p>
      <w:pPr>
        <w:pStyle w:val="BodyText"/>
      </w:pPr>
      <w:r>
        <w:t xml:space="preserve">As we look to the future, it is clear that cities like Amsterdam will continue to play a crucial role in shaping international relations. Diplomats who can effectively leverage these urban dynamics will be better equipped to serve their nations and contribute to global stability. Therefore, investing in training that enhances diplomats’ skills in urban engagement, digital literacy, and cross-cultural communication is imperative. By doing so, we ensure that the institution of diplomacy remains robust and responsive in an ever-changing world.</w:t>
      </w:r>
    </w:p>
    <w:bookmarkEnd w:id="26"/>
    <w:bookmarkStart w:id="27" w:name="vii.-references"/>
    <w:p>
      <w:pPr>
        <w:pStyle w:val="Heading2"/>
      </w:pPr>
      <w:r>
        <w:t xml:space="preserve">VII. References</w:t>
      </w:r>
    </w:p>
    <w:p>
      <w:pPr>
        <w:numPr>
          <w:ilvl w:val="0"/>
          <w:numId w:val="1001"/>
        </w:numPr>
        <w:pStyle w:val="Compact"/>
      </w:pPr>
      <w:r>
        <w:rPr>
          <w:bCs/>
          <w:b/>
        </w:rPr>
        <w:t xml:space="preserve">Van der Vijver, M.</w:t>
      </w:r>
      <w:r>
        <w:t xml:space="preserve"> </w:t>
      </w:r>
      <w:r>
        <w:t xml:space="preserve">(2021). "Urban Diplomacy in the Age of Globalization." Journal of International Studies, 45(3), 112-130.</w:t>
      </w:r>
    </w:p>
    <w:p>
      <w:pPr>
        <w:numPr>
          <w:ilvl w:val="0"/>
          <w:numId w:val="1001"/>
        </w:numPr>
        <w:pStyle w:val="Compact"/>
      </w:pPr>
      <w:r>
        <w:rPr>
          <w:bCs/>
          <w:b/>
        </w:rPr>
        <w:t xml:space="preserve">Bakker, S., &amp; Polman, L.</w:t>
      </w:r>
      <w:r>
        <w:t xml:space="preserve"> </w:t>
      </w:r>
      <w:r>
        <w:t xml:space="preserve">(2020). "Climate Action and Dutch Foreign Policy: The Amsterdam Connection." European Review of Environmental Policy, 8(2), 45-67.</w:t>
      </w:r>
    </w:p>
    <w:p>
      <w:pPr>
        <w:numPr>
          <w:ilvl w:val="0"/>
          <w:numId w:val="1001"/>
        </w:numPr>
        <w:pStyle w:val="Compact"/>
      </w:pPr>
      <w:r>
        <w:rPr>
          <w:bCs/>
          <w:b/>
        </w:rPr>
        <w:t xml:space="preserve">Koole, R.</w:t>
      </w:r>
      <w:r>
        <w:t xml:space="preserve"> </w:t>
      </w:r>
      <w:r>
        <w:t xml:space="preserve">(2019). "Digital Sovereignty in Europe: Challenges for Diplomats." Hague Journal of Diplomacy, 14(1), 89-105.</w:t>
      </w:r>
    </w:p>
    <w:p>
      <w:pPr>
        <w:numPr>
          <w:ilvl w:val="0"/>
          <w:numId w:val="1001"/>
        </w:numPr>
        <w:pStyle w:val="Compact"/>
      </w:pPr>
      <w:r>
        <w:rPr>
          <w:bCs/>
          <w:b/>
        </w:rPr>
        <w:t xml:space="preserve">Netherlands Ministry of Foreign Affairs</w:t>
      </w:r>
      <w:r>
        <w:t xml:space="preserve">. (2022). Annual Report on Multilateral Engagement in Western Europe.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Diplomat: Strategic Navigations in Contemporary Netherlands Amsterdam</dc:title>
  <dc:creator/>
  <dc:language>en</dc:language>
  <cp:keywords/>
  <dcterms:created xsi:type="dcterms:W3CDTF">2026-07-29T21:07:12Z</dcterms:created>
  <dcterms:modified xsi:type="dcterms:W3CDTF">2026-07-29T21:07:12Z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