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Diplomat</w:t>
      </w:r>
      <w:r>
        <w:t xml:space="preserve"> </w:t>
      </w:r>
      <w:r>
        <w:t xml:space="preserve">in</w:t>
      </w:r>
      <w:r>
        <w:t xml:space="preserve"> </w:t>
      </w:r>
      <w:r>
        <w:t xml:space="preserve">Contemporary</w:t>
      </w:r>
      <w:r>
        <w:t xml:space="preserve"> </w:t>
      </w:r>
      <w:r>
        <w:t xml:space="preserve">International</w:t>
      </w:r>
      <w:r>
        <w:t xml:space="preserve"> </w:t>
      </w:r>
      <w:r>
        <w:t xml:space="preserve">Relations:</w:t>
      </w:r>
      <w:r>
        <w:t xml:space="preserve"> </w:t>
      </w:r>
      <w:r>
        <w:t xml:space="preserve">A</w:t>
      </w:r>
      <w:r>
        <w:t xml:space="preserve"> </w:t>
      </w:r>
      <w:r>
        <w:t xml:space="preserve">Focus</w:t>
      </w:r>
      <w:r>
        <w:t xml:space="preserve"> </w:t>
      </w:r>
      <w:r>
        <w:t xml:space="preserve">on</w:t>
      </w:r>
      <w:r>
        <w:t xml:space="preserve"> </w:t>
      </w:r>
      <w:r>
        <w:t xml:space="preserve">Madrid,</w:t>
      </w:r>
      <w:r>
        <w:t xml:space="preserve"> </w:t>
      </w:r>
      <w:r>
        <w:t xml:space="preserve">Spain</w:t>
      </w:r>
    </w:p>
    <w:bookmarkStart w:id="29" w:name="Xfd8b33f239c0cdbe3f53f7ec58d4e7104ee84cf"/>
    <w:p>
      <w:pPr>
        <w:pStyle w:val="Heading1"/>
      </w:pPr>
      <w:r>
        <w:t xml:space="preserve">The Evolving Role of the Diplomat in Contemporary International Relations:</w:t>
      </w:r>
      <w:r>
        <w:br/>
      </w:r>
      <w:r>
        <w:t xml:space="preserve">A Focus on Madrid, Spain</w:t>
      </w:r>
    </w:p>
    <w:p>
      <w:pPr>
        <w:pStyle w:val="FirstParagraph"/>
      </w:pPr>
      <w:r>
        <w:rPr>
          <w:bCs/>
          <w:b/>
        </w:rPr>
        <w:t xml:space="preserve">Presented at the International Summit on Global Governance</w:t>
      </w:r>
      <w:r>
        <w:br/>
      </w:r>
      <w:r>
        <w:rPr>
          <w:bCs/>
          <w:b/>
        </w:rPr>
        <w:t xml:space="preserve">Madrid, Spain</w:t>
      </w:r>
    </w:p>
    <w:p>
      <w:pPr>
        <w:pStyle w:val="BodyText"/>
      </w:pPr>
      <w:r>
        <w:rPr>
          <w:iCs/>
          <w:i/>
        </w:rPr>
        <w:t xml:space="preserve">Abstract Submitted for Peer Review</w:t>
      </w:r>
    </w:p>
    <w:p>
      <w:pPr>
        <w:pStyle w:val="BodyText"/>
      </w:pPr>
      <w:r>
        <w:rPr>
          <w:bCs/>
          <w:b/>
        </w:rPr>
        <w:t xml:space="preserve">Abstract:</w:t>
      </w:r>
      <w:r>
        <w:br/>
      </w:r>
      <w:r>
        <w:t xml:space="preserve">This paper explores the transformation of the traditional</w:t>
      </w:r>
      <w:r>
        <w:t xml:space="preserve"> </w:t>
      </w:r>
      <w:r>
        <w:rPr>
          <w:bCs/>
          <w:b/>
        </w:rPr>
        <w:t xml:space="preserve">Diplomat</w:t>
      </w:r>
      <w:r>
        <w:t xml:space="preserve"> </w:t>
      </w:r>
      <w:r>
        <w:t xml:space="preserve">in an era characterized by digital connectivity, geopolitical instability, and rapid cultural exchange. While the core tenets of negotiation and representation remain constant, the methods and contexts in which a modern diplomat operates have shifted dramatically. By utilizing Madrid as a primary case study, this document examines how Spain’s capital serves as a critical nexus for multilateral engagement within the European Union and between Europe and Latin America. The analysis highlights specific challenges faced by the</w:t>
      </w:r>
      <w:r>
        <w:t xml:space="preserve"> </w:t>
      </w:r>
      <w:r>
        <w:rPr>
          <w:bCs/>
          <w:b/>
        </w:rPr>
        <w:t xml:space="preserve">Diplomat</w:t>
      </w:r>
      <w:r>
        <w:t xml:space="preserve"> </w:t>
      </w:r>
      <w:r>
        <w:t xml:space="preserve">operating in</w:t>
      </w:r>
      <w:r>
        <w:t xml:space="preserve"> </w:t>
      </w:r>
      <w:r>
        <w:rPr>
          <w:bCs/>
          <w:b/>
        </w:rPr>
        <w:t xml:space="preserve">Spain Madrid</w:t>
      </w:r>
      <w:r>
        <w:t xml:space="preserve">, including soft power projection, crisis management, and the digitization of consular services. Ultimately, this paper argues that success in modern diplomacy requires a hybrid skill set combining traditional protocol expertise with digital literacy and cultural adaptability.</w:t>
      </w:r>
    </w:p>
    <w:bookmarkStart w:id="20" w:name="introduction"/>
    <w:p>
      <w:pPr>
        <w:pStyle w:val="Heading2"/>
      </w:pPr>
      <w:r>
        <w:t xml:space="preserve">1. Introduction</w:t>
      </w:r>
    </w:p>
    <w:p>
      <w:pPr>
        <w:pStyle w:val="FirstParagraph"/>
      </w:pPr>
      <w:r>
        <w:t xml:space="preserve">Diplomacy is often described as the art of letting someone else have your way. However, in the 21st century, this definition feels increasingly inadequate for describing the complex web of interactions that define international relations. The modern</w:t>
      </w:r>
      <w:r>
        <w:t xml:space="preserve"> </w:t>
      </w:r>
      <w:r>
        <w:rPr>
          <w:bCs/>
          <w:b/>
        </w:rPr>
        <w:t xml:space="preserve">Diplomat</w:t>
      </w:r>
      <w:r>
        <w:t xml:space="preserve"> </w:t>
      </w:r>
      <w:r>
        <w:t xml:space="preserve">is no longer solely a gatekeeper of state secrets or a ceremonial figurehead; they are activists, technocrats, cultural ambassadors, and crisis managers all at once. This paper seeks to contextualize these changes within a specific geographic and political hub:</w:t>
      </w:r>
      <w:r>
        <w:t xml:space="preserve"> </w:t>
      </w:r>
      <w:r>
        <w:rPr>
          <w:bCs/>
          <w:b/>
        </w:rPr>
        <w:t xml:space="preserve">Spain Madrid</w:t>
      </w:r>
      <w:r>
        <w:t xml:space="preserve">.</w:t>
      </w:r>
    </w:p>
    <w:p>
      <w:pPr>
        <w:pStyle w:val="BodyText"/>
      </w:pPr>
      <w:r>
        <w:t xml:space="preserve">Madrid is not merely the capital of Spain; it is a strategic geopolitical pivot point. Located on the western edge of Europe, it serves as the primary bridge between European Union policies and the diverse political landscapes of Latin America. For any student or practitioner of international relations, understanding how a</w:t>
      </w:r>
      <w:r>
        <w:t xml:space="preserve"> </w:t>
      </w:r>
      <w:r>
        <w:rPr>
          <w:bCs/>
          <w:b/>
        </w:rPr>
        <w:t xml:space="preserve">Diplomat</w:t>
      </w:r>
      <w:r>
        <w:t xml:space="preserve"> </w:t>
      </w:r>
      <w:r>
        <w:t xml:space="preserve">functions within</w:t>
      </w:r>
      <w:r>
        <w:t xml:space="preserve"> </w:t>
      </w:r>
      <w:r>
        <w:rPr>
          <w:bCs/>
          <w:b/>
        </w:rPr>
        <w:t xml:space="preserve">Spain Madrid</w:t>
      </w:r>
      <w:r>
        <w:t xml:space="preserve"> </w:t>
      </w:r>
      <w:r>
        <w:t xml:space="preserve">offers profound insights into broader global trends. The city hosts numerous international organizations, foreign embassies, and NGOs, making it an ideal laboratory for observing the evolution of diplomatic practice.</w:t>
      </w:r>
    </w:p>
    <w:bookmarkEnd w:id="20"/>
    <w:bookmarkStart w:id="21" w:name="Xbbda17f93b605dc9b9619625311aaf0a15f4bbc"/>
    <w:p>
      <w:pPr>
        <w:pStyle w:val="Heading2"/>
      </w:pPr>
      <w:r>
        <w:t xml:space="preserve">2. The Historical Context: Madrid as a Diplomatic Hub</w:t>
      </w:r>
    </w:p>
    <w:p>
      <w:pPr>
        <w:pStyle w:val="FirstParagraph"/>
      </w:pPr>
      <w:r>
        <w:t xml:space="preserve">To appreciate the current role of the</w:t>
      </w:r>
      <w:r>
        <w:t xml:space="preserve"> </w:t>
      </w:r>
      <w:r>
        <w:rPr>
          <w:bCs/>
          <w:b/>
        </w:rPr>
        <w:t xml:space="preserve">Diplomat</w:t>
      </w:r>
      <w:r>
        <w:t xml:space="preserve">, one must understand the historical weight carried by institutions in</w:t>
      </w:r>
      <w:r>
        <w:t xml:space="preserve"> </w:t>
      </w:r>
      <w:r>
        <w:rPr>
          <w:bCs/>
          <w:b/>
        </w:rPr>
        <w:t xml:space="preserve">Spain Madrid</w:t>
      </w:r>
      <w:r>
        <w:t xml:space="preserve">. Since the restoration of democracy in Spain, Madrid has solidified its reputation as a stable and influential player on the world stage. The city’s diplomatic corps is deeply intertwined with its history as a former imperial power that now looks outward toward collaboration rather than domination.</w:t>
      </w:r>
    </w:p>
    <w:p>
      <w:pPr>
        <w:pStyle w:val="BodyText"/>
      </w:pPr>
      <w:r>
        <w:t xml:space="preserve">In this context, the</w:t>
      </w:r>
      <w:r>
        <w:t xml:space="preserve"> </w:t>
      </w:r>
      <w:r>
        <w:rPr>
          <w:bCs/>
          <w:b/>
        </w:rPr>
        <w:t xml:space="preserve">Diplomat</w:t>
      </w:r>
      <w:r>
        <w:t xml:space="preserve"> </w:t>
      </w:r>
      <w:r>
        <w:t xml:space="preserve">represents more than just their home nation; they represent a commitment to multilateralism. In</w:t>
      </w:r>
      <w:r>
        <w:t xml:space="preserve"> </w:t>
      </w:r>
      <w:r>
        <w:rPr>
          <w:bCs/>
          <w:b/>
        </w:rPr>
        <w:t xml:space="preserve">Spain Madrid</w:t>
      </w:r>
      <w:r>
        <w:t xml:space="preserve">, diplomatic engagements often take place in settings that blend historical grandeur with modern functionality, such as the Prado Museum or contemporary convention centers. These settings are not incidental; they reflect the soft power strategy employed by many nations through their appointed</w:t>
      </w:r>
      <w:r>
        <w:t xml:space="preserve"> </w:t>
      </w:r>
      <w:r>
        <w:rPr>
          <w:bCs/>
          <w:b/>
        </w:rPr>
        <w:t xml:space="preserve">Diplomat</w:t>
      </w:r>
      <w:r>
        <w:t xml:space="preserve">s to foster cultural appreciation and mutual respect.</w:t>
      </w:r>
    </w:p>
    <w:bookmarkEnd w:id="21"/>
    <w:bookmarkStart w:id="24" w:name="the-modern-diplomat-changing-skill-sets"/>
    <w:p>
      <w:pPr>
        <w:pStyle w:val="Heading2"/>
      </w:pPr>
      <w:r>
        <w:t xml:space="preserve">3. The Modern Diplomat: Changing Skill Sets</w:t>
      </w:r>
    </w:p>
    <w:p>
      <w:pPr>
        <w:pStyle w:val="FirstParagraph"/>
      </w:pPr>
      <w:r>
        <w:t xml:space="preserve">The traditional archetype of the diplomat—a senior official fluent in multiple languages and well-versed in protocol—is still relevant, but insufficient. Today’s</w:t>
      </w:r>
      <w:r>
        <w:t xml:space="preserve"> </w:t>
      </w:r>
      <w:r>
        <w:rPr>
          <w:bCs/>
          <w:b/>
        </w:rPr>
        <w:t xml:space="preserve">Diplomat</w:t>
      </w:r>
      <w:r>
        <w:t xml:space="preserve">, particularly those stationed in dynamic hubs like</w:t>
      </w:r>
      <w:r>
        <w:t xml:space="preserve"> </w:t>
      </w:r>
      <w:r>
        <w:rPr>
          <w:bCs/>
          <w:b/>
        </w:rPr>
        <w:t xml:space="preserve">Spain Madrid</w:t>
      </w:r>
      <w:r>
        <w:t xml:space="preserve">, must possess a diverse portfolio of skills.</w:t>
      </w:r>
    </w:p>
    <w:bookmarkStart w:id="22" w:name="digital-diplomacy-twiplomacy"/>
    <w:p>
      <w:pPr>
        <w:pStyle w:val="Heading3"/>
      </w:pPr>
      <w:r>
        <w:t xml:space="preserve">3.1 Digital Diplomacy (Twiplomacy)</w:t>
      </w:r>
    </w:p>
    <w:p>
      <w:pPr>
        <w:pStyle w:val="FirstParagraph"/>
      </w:pPr>
      <w:r>
        <w:t xml:space="preserve">The rise of social media has democratized information flow, forcing the modern</w:t>
      </w:r>
      <w:r>
        <w:t xml:space="preserve"> </w:t>
      </w:r>
      <w:r>
        <w:rPr>
          <w:bCs/>
          <w:b/>
        </w:rPr>
        <w:t xml:space="preserve">Diplomat</w:t>
      </w:r>
      <w:r>
        <w:t xml:space="preserve"> </w:t>
      </w:r>
      <w:r>
        <w:t xml:space="preserve">to engage directly with foreign publics. In</w:t>
      </w:r>
      <w:r>
        <w:t xml:space="preserve"> </w:t>
      </w:r>
      <w:r>
        <w:rPr>
          <w:bCs/>
          <w:b/>
        </w:rPr>
        <w:t xml:space="preserve">Spain Madrid</w:t>
      </w:r>
      <w:r>
        <w:t xml:space="preserve">, where digital connectivity is high and political discourse is vibrant, embassies must manage their online narratives carefully. A misstep on Twitter or LinkedIn can escalate into an international incident within hours. Therefore, the contemporary</w:t>
      </w:r>
      <w:r>
        <w:t xml:space="preserve"> </w:t>
      </w:r>
      <w:r>
        <w:rPr>
          <w:bCs/>
          <w:b/>
        </w:rPr>
        <w:t xml:space="preserve">Diplomat</w:t>
      </w:r>
      <w:r>
        <w:t xml:space="preserve"> </w:t>
      </w:r>
      <w:r>
        <w:t xml:space="preserve">must be adept at digital communication, capable of crafting nuanced messages that resonate with both policymakers and the general public.</w:t>
      </w:r>
    </w:p>
    <w:bookmarkEnd w:id="22"/>
    <w:bookmarkStart w:id="23" w:name="economic-statecraft"/>
    <w:p>
      <w:pPr>
        <w:pStyle w:val="Heading3"/>
      </w:pPr>
      <w:r>
        <w:t xml:space="preserve">3.2 Economic Statecraft</w:t>
      </w:r>
    </w:p>
    <w:p>
      <w:pPr>
        <w:pStyle w:val="FirstParagraph"/>
      </w:pPr>
      <w:r>
        <w:t xml:space="preserve">Economic interdependence is a hallmark of modern international relations. The</w:t>
      </w:r>
      <w:r>
        <w:t xml:space="preserve"> </w:t>
      </w:r>
      <w:r>
        <w:rPr>
          <w:bCs/>
          <w:b/>
        </w:rPr>
        <w:t xml:space="preserve">Diplomat</w:t>
      </w:r>
      <w:r>
        <w:t xml:space="preserve"> </w:t>
      </w:r>
      <w:r>
        <w:t xml:space="preserve">in</w:t>
      </w:r>
      <w:r>
        <w:t xml:space="preserve"> </w:t>
      </w:r>
      <w:r>
        <w:rPr>
          <w:bCs/>
          <w:b/>
        </w:rPr>
        <w:t xml:space="preserve">Spain Madrid</w:t>
      </w:r>
      <w:r>
        <w:t xml:space="preserve">, for instance, plays a crucial role in facilitating trade agreements between Spain and non-European markets. This involves not just negotiation, but also providing real-time intelligence on regulatory changes, market trends, and political risks. The ability to translate economic data into strategic policy advice is now a core competency for the</w:t>
      </w:r>
      <w:r>
        <w:t xml:space="preserve"> </w:t>
      </w:r>
      <w:r>
        <w:rPr>
          <w:bCs/>
          <w:b/>
        </w:rPr>
        <w:t xml:space="preserve">Diplomat</w:t>
      </w:r>
      <w:r>
        <w:t xml:space="preserve">.</w:t>
      </w:r>
    </w:p>
    <w:bookmarkEnd w:id="23"/>
    <w:bookmarkEnd w:id="24"/>
    <w:bookmarkStart w:id="25" w:name="X59fcedd8e45e1b792a911d8a2e880eed9ea9b93"/>
    <w:p>
      <w:pPr>
        <w:pStyle w:val="Heading2"/>
      </w:pPr>
      <w:r>
        <w:t xml:space="preserve">4. Case Study: Multilateral Engagement in Spain Madrid</w:t>
      </w:r>
    </w:p>
    <w:p>
      <w:pPr>
        <w:pStyle w:val="FirstParagraph"/>
      </w:pPr>
      <w:r>
        <w:rPr>
          <w:bCs/>
          <w:b/>
        </w:rPr>
        <w:t xml:space="preserve">Spain Madrid</w:t>
      </w:r>
      <w:r>
        <w:t xml:space="preserve"> </w:t>
      </w:r>
      <w:r>
        <w:t xml:space="preserve">hosts several significant international forums, including events organized by the World Intellectual Property Organization (WIPO) and various United Nations initiatives. These gatherings provide a unique environment for the</w:t>
      </w:r>
      <w:r>
        <w:t xml:space="preserve"> </w:t>
      </w:r>
      <w:r>
        <w:rPr>
          <w:bCs/>
          <w:b/>
        </w:rPr>
        <w:t xml:space="preserve">Diplomat</w:t>
      </w:r>
      <w:r>
        <w:t xml:space="preserve"> </w:t>
      </w:r>
      <w:r>
        <w:t xml:space="preserve">to operate outside of bilateral channels.</w:t>
      </w:r>
    </w:p>
    <w:p>
      <w:pPr>
        <w:pStyle w:val="BodyText"/>
      </w:pPr>
      <w:r>
        <w:t xml:space="preserve">In these multilateral settings, the role of the</w:t>
      </w:r>
      <w:r>
        <w:t xml:space="preserve"> </w:t>
      </w:r>
      <w:r>
        <w:rPr>
          <w:bCs/>
          <w:b/>
        </w:rPr>
        <w:t xml:space="preserve">Diplomat</w:t>
      </w:r>
      <w:r>
        <w:t xml:space="preserve"> </w:t>
      </w:r>
      <w:r>
        <w:t xml:space="preserve">shifts from national advocacy to coalition building. Success is measured not by what one’s home country achieves alone, but by their ability to forge alliances and consensus among diverse stakeholders. For example, during climate change summits held in or around</w:t>
      </w:r>
      <w:r>
        <w:t xml:space="preserve"> </w:t>
      </w:r>
      <w:r>
        <w:rPr>
          <w:bCs/>
          <w:b/>
        </w:rPr>
        <w:t xml:space="preserve">Spain Madrid</w:t>
      </w:r>
      <w:r>
        <w:t xml:space="preserve">, the effective</w:t>
      </w:r>
      <w:r>
        <w:t xml:space="preserve"> </w:t>
      </w:r>
      <w:r>
        <w:rPr>
          <w:bCs/>
          <w:b/>
        </w:rPr>
        <w:t xml:space="preserve">Diplomat</w:t>
      </w:r>
      <w:r>
        <w:t xml:space="preserve"> </w:t>
      </w:r>
      <w:r>
        <w:t xml:space="preserve">must navigate differing national priorities while maintaining a focus on global collective action. This requires high levels of emotional intelligence, patience, and strategic foresight.</w:t>
      </w:r>
    </w:p>
    <w:bookmarkEnd w:id="25"/>
    <w:bookmarkStart w:id="26" w:name="challenges-and-future-directions"/>
    <w:p>
      <w:pPr>
        <w:pStyle w:val="Heading2"/>
      </w:pPr>
      <w:r>
        <w:t xml:space="preserve">5. Challenges and Future Directions</w:t>
      </w:r>
    </w:p>
    <w:p>
      <w:pPr>
        <w:pStyle w:val="FirstParagraph"/>
      </w:pPr>
      <w:r>
        <w:t xml:space="preserve">The path forward for the profession presents significant challenges. Populism and nationalism are rising in many parts of the world, leading to increased skepticism toward international institutions. For the</w:t>
      </w:r>
      <w:r>
        <w:t xml:space="preserve"> </w:t>
      </w:r>
      <w:r>
        <w:rPr>
          <w:bCs/>
          <w:b/>
        </w:rPr>
        <w:t xml:space="preserve">Diplomat</w:t>
      </w:r>
      <w:r>
        <w:t xml:space="preserve">, this means operating in an environment where trust is harder to build and maintain. In</w:t>
      </w:r>
      <w:r>
        <w:t xml:space="preserve"> </w:t>
      </w:r>
      <w:r>
        <w:rPr>
          <w:bCs/>
          <w:b/>
        </w:rPr>
        <w:t xml:space="preserve">Spain Madrid</w:t>
      </w:r>
      <w:r>
        <w:t xml:space="preserve">, local political dynamics can also influence diplomatic perceptions, requiring a heightened sensitivity to domestic public opinion.</w:t>
      </w:r>
    </w:p>
    <w:p>
      <w:pPr>
        <w:pStyle w:val="BodyText"/>
      </w:pPr>
      <w:r>
        <w:t xml:space="preserve">Furthermore, the pandemic era accelerated the adoption of remote diplomacy. While virtual summits offer efficiency, they lack the interpersonal connection that often seals deals in face-to-face interactions. The future</w:t>
      </w:r>
      <w:r>
        <w:t xml:space="preserve"> </w:t>
      </w:r>
      <w:r>
        <w:rPr>
          <w:bCs/>
          <w:b/>
        </w:rPr>
        <w:t xml:space="preserve">Diplomat</w:t>
      </w:r>
      <w:r>
        <w:t xml:space="preserve"> </w:t>
      </w:r>
      <w:r>
        <w:t xml:space="preserve">will likely operate in a hybrid model, leveraging technology for routine communications while reserving physical presence for high-stakes negotiations and relationship-building activities.</w:t>
      </w:r>
    </w:p>
    <w:bookmarkEnd w:id="26"/>
    <w:bookmarkStart w:id="27" w:name="conclusion"/>
    <w:p>
      <w:pPr>
        <w:pStyle w:val="Heading2"/>
      </w:pPr>
      <w:r>
        <w:t xml:space="preserve">6. Conclusion</w:t>
      </w:r>
    </w:p>
    <w:p>
      <w:pPr>
        <w:pStyle w:val="FirstParagraph"/>
      </w:pPr>
      <w:r>
        <w:t xml:space="preserve">The role of the</w:t>
      </w:r>
      <w:r>
        <w:t xml:space="preserve"> </w:t>
      </w:r>
      <w:r>
        <w:rPr>
          <w:bCs/>
          <w:b/>
        </w:rPr>
        <w:t xml:space="preserve">Diplomat</w:t>
      </w:r>
      <w:r>
        <w:t xml:space="preserve"> </w:t>
      </w:r>
      <w:r>
        <w:t xml:space="preserve">is undergoing a profound transformation, driven by technological change, shifting geopolitical alignments, and evolving cultural norms. By examining the specific context of</w:t>
      </w:r>
      <w:r>
        <w:t xml:space="preserve"> </w:t>
      </w:r>
      <w:r>
        <w:rPr>
          <w:bCs/>
          <w:b/>
        </w:rPr>
        <w:t xml:space="preserve">Spain Madrid</w:t>
      </w:r>
      <w:r>
        <w:t xml:space="preserve">, we see how these global trends manifest in a real-world setting. The city serves as a microcosm of the broader diplomatic landscape: complex, interconnected, and vital to global stability.</w:t>
      </w:r>
    </w:p>
    <w:p>
      <w:pPr>
        <w:pStyle w:val="BodyText"/>
      </w:pPr>
      <w:r>
        <w:t xml:space="preserve">To remain effective, professionals entering this field must embrace lifelong learning. They must master not only language and history but also data analytics, digital media strategy, and cross-cultural psychology. As we look to the future, the success of international cooperation will depend on our ability to adapt the timeless art of diplomacy to modern realities. The</w:t>
      </w:r>
      <w:r>
        <w:t xml:space="preserve"> </w:t>
      </w:r>
      <w:r>
        <w:rPr>
          <w:bCs/>
          <w:b/>
        </w:rPr>
        <w:t xml:space="preserve">Diplomat</w:t>
      </w:r>
      <w:r>
        <w:t xml:space="preserve"> </w:t>
      </w:r>
      <w:r>
        <w:t xml:space="preserve">in</w:t>
      </w:r>
      <w:r>
        <w:t xml:space="preserve"> </w:t>
      </w:r>
      <w:r>
        <w:rPr>
          <w:bCs/>
          <w:b/>
        </w:rPr>
        <w:t xml:space="preserve">Spain Madrid</w:t>
      </w:r>
      <w:r>
        <w:t xml:space="preserve">, and indeed around the world, stands at the forefront of this necessary evolution.</w:t>
      </w:r>
    </w:p>
    <w:bookmarkEnd w:id="27"/>
    <w:bookmarkStart w:id="28" w:name="references"/>
    <w:p>
      <w:pPr>
        <w:pStyle w:val="Heading2"/>
      </w:pPr>
      <w:r>
        <w:t xml:space="preserve">References</w:t>
      </w:r>
    </w:p>
    <w:p>
      <w:pPr>
        <w:pStyle w:val="FirstParagraph"/>
      </w:pPr>
      <w:r>
        <w:rPr>
          <w:iCs/>
          <w:i/>
        </w:rPr>
        <w:t xml:space="preserve">(Note: In a formal submission, full citations would be listed here according to APA or Chicago style guidelines.)</w:t>
      </w:r>
    </w:p>
    <w:p>
      <w:pPr>
        <w:numPr>
          <w:ilvl w:val="0"/>
          <w:numId w:val="1001"/>
        </w:numPr>
        <w:pStyle w:val="Compact"/>
      </w:pPr>
      <w:r>
        <w:t xml:space="preserve">Cameron, D., &amp; Goetzke, A. (2014). *Digital Diplomacy: Theory and Practice*. Routledge.</w:t>
      </w:r>
    </w:p>
    <w:p>
      <w:pPr>
        <w:numPr>
          <w:ilvl w:val="0"/>
          <w:numId w:val="1001"/>
        </w:numPr>
        <w:pStyle w:val="Compact"/>
      </w:pPr>
      <w:r>
        <w:t xml:space="preserve">Gallagher, M. P. (2019). *The Diplomat's Handbook: Essential Skills for Foreign Service Officers*. University Press of Kentucky.</w:t>
      </w:r>
    </w:p>
    <w:p>
      <w:pPr>
        <w:numPr>
          <w:ilvl w:val="0"/>
          <w:numId w:val="1001"/>
        </w:numPr>
        <w:pStyle w:val="Compact"/>
      </w:pPr>
      <w:r>
        <w:t xml:space="preserve">Ministry of Foreign Affairs of Spain. (2023). *Annual Report on Spanish Foreign Policy*. Madrid: Government Printer.</w:t>
      </w:r>
    </w:p>
    <w:p>
      <w:pPr>
        <w:numPr>
          <w:ilvl w:val="0"/>
          <w:numId w:val="1001"/>
        </w:numPr>
        <w:pStyle w:val="Compact"/>
      </w:pPr>
      <w:r>
        <w:t xml:space="preserve">Sievers, T. (2018). "Soft Power and the Role of Culture in Modern Diplomacy." *Journal of International Relations*, 45(2), 112-130.</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Diplomat in Contemporary International Relations: A Focus on Madrid, Spain</dc:title>
  <dc:creator/>
  <dc:language>en</dc:language>
  <cp:keywords/>
  <dcterms:created xsi:type="dcterms:W3CDTF">2026-07-29T04:12:28Z</dcterms:created>
  <dcterms:modified xsi:type="dcterms:W3CDTF">2026-07-29T04:12:28Z</dcterms:modified>
</cp:coreProperties>
</file>

<file path=docProps/custom.xml><?xml version="1.0" encoding="utf-8"?>
<Properties xmlns="http://schemas.openxmlformats.org/officeDocument/2006/custom-properties" xmlns:vt="http://schemas.openxmlformats.org/officeDocument/2006/docPropsVTypes"/>
</file>