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Brisbane:</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31" w:name="Xff1996367552aa170f80550dc93147a72284cc9"/>
    <w:p>
      <w:pPr>
        <w:pStyle w:val="Heading1"/>
      </w:pPr>
      <w:r>
        <w:t xml:space="preserve">The Evolving Role of the General Practitioner in Brisbane: A Conference Paper</w:t>
      </w:r>
    </w:p>
    <w:p>
      <w:pPr>
        <w:pStyle w:val="FirstParagraph"/>
      </w:pPr>
      <w:r>
        <w:rPr>
          <w:bCs/>
          <w:b/>
        </w:rPr>
        <w:t xml:space="preserve">Presentation Abstract:</w:t>
      </w:r>
    </w:p>
    <w:p>
      <w:pPr>
        <w:pStyle w:val="BodyText"/>
      </w:pPr>
      <w:r>
        <w:t xml:space="preserve">This paper explores the multifaceted role of the Doctor General Practitioner (GP) within the specific socio-economic and geographic context of Australia Brisbane. As healthcare demands shift towards preventative care and integrated management, understanding the unique challenges faced by GPs in this major Australian hub is critical for policy development and clinical education.</w:t>
      </w:r>
    </w:p>
    <w:bookmarkStart w:id="20" w:name="introduction"/>
    <w:p>
      <w:pPr>
        <w:pStyle w:val="Heading2"/>
      </w:pPr>
      <w:r>
        <w:t xml:space="preserve">1. Introduction</w:t>
      </w:r>
    </w:p>
    <w:p>
      <w:pPr>
        <w:pStyle w:val="FirstParagraph"/>
      </w:pPr>
      <w:r>
        <w:t xml:space="preserve">The General Practitioner serves as the cornerstone of primary healthcare systems worldwide. However, the specific manifestations of this role are deeply influenced by local demographics, geography, and healthcare infrastructure. In Australia Brisbane, a rapidly growing metropolitan hub characterized by high population density in certain corridors and significant suburban sprawl in others, the Doctor General Practitioner plays a pivotal role not just as a clinician but as an advocate for community health.</w:t>
      </w:r>
    </w:p>
    <w:p>
      <w:pPr>
        <w:pStyle w:val="BodyText"/>
      </w:pPr>
      <w:r>
        <w:t xml:space="preserve">Brisbane represents a unique microcosm of Australian urban challenges. With its subtropical climate, diverse immigrant population from across Asia and the Pacific, and an aging baby-boomer cohort, the city presents distinct epidemiological profiles. This paper argues that to maintain sustainable healthcare outcomes in Australia Brisbane, we must redefine the traditional boundaries of primary care through technology integration, targeted preventative strategies for chronic disease management prevalent in subtropical environments.</w:t>
      </w:r>
    </w:p>
    <w:bookmarkEnd w:id="20"/>
    <w:bookmarkStart w:id="21" w:name="demographic-and-epidemiological-context"/>
    <w:p>
      <w:pPr>
        <w:pStyle w:val="Heading2"/>
      </w:pPr>
      <w:r>
        <w:t xml:space="preserve">2. Demographic and Epidemiological Context</w:t>
      </w:r>
    </w:p>
    <w:p>
      <w:pPr>
        <w:pStyle w:val="FirstParagraph"/>
      </w:pPr>
      <w:r>
        <w:t xml:space="preserve">Australia is experiencing a demographic transition marked by an aging population and an increase in chronic conditions such as diabetes, cardiovascular disease, and respiratory issues. Brisbane mirrors these national trends but with localized intensities. Studies indicate higher prevalence of obesity-related conditions in outer suburban areas compared to the inner-city CBD.</w:t>
      </w:r>
    </w:p>
    <w:p>
      <w:pPr>
        <w:pStyle w:val="BodyText"/>
      </w:pPr>
      <w:r>
        <w:t xml:space="preserve">The Doctor General Practitioner in this environment must be equipped to handle complex multimorbidity. Unlike specialists who focus on isolated systems, GPs must integrate care for patients presenting with multiple interacting chronic conditions. This holistic approach is particularly vital in Australia Brisbane, where cultural diversity requires practitioners to navigate varied health beliefs and communication styles effectively.</w:t>
      </w:r>
    </w:p>
    <w:bookmarkEnd w:id="21"/>
    <w:bookmarkStart w:id="24" w:name="Xb9fbdb2613da0cef49757f7c63b05ee359e9280"/>
    <w:p>
      <w:pPr>
        <w:pStyle w:val="Heading2"/>
      </w:pPr>
      <w:r>
        <w:t xml:space="preserve">3. Challenges Facing Primary Care in Brisbane</w:t>
      </w:r>
    </w:p>
    <w:bookmarkStart w:id="22" w:name="access-and-geographic-disparities"/>
    <w:p>
      <w:pPr>
        <w:pStyle w:val="Heading3"/>
      </w:pPr>
      <w:r>
        <w:t xml:space="preserve">3.1 Access and Geographic Disparities</w:t>
      </w:r>
    </w:p>
    <w:p>
      <w:pPr>
        <w:pStyle w:val="FirstParagraph"/>
      </w:pPr>
      <w:r>
        <w:t xml:space="preserve">Brisbane covers a vast geographical area. While the inner-city areas are well-served, outer suburbs and regional fringes such as Ipswich and Moreton Bay face significant access issues. Doctor General Practitioner shortages in these peri-urban zones create "healthcare deserts," forcing patients to travel long distances for basic care.</w:t>
      </w:r>
    </w:p>
    <w:p>
      <w:pPr>
        <w:pStyle w:val="BodyText"/>
      </w:pPr>
      <w:r>
        <w:t xml:space="preserve">This disparity highlights the need for innovative service delivery models. Telehealth has emerged as a critical tool, particularly during and post-pandemic eras, allowing GPs to extend their reach across Brisbane's metropolitan sprawl without compromising quality of care.</w:t>
      </w:r>
    </w:p>
    <w:bookmarkEnd w:id="22"/>
    <w:bookmarkStart w:id="23" w:name="workforce-burnout-and-retention"/>
    <w:p>
      <w:pPr>
        <w:pStyle w:val="Heading3"/>
      </w:pPr>
      <w:r>
        <w:t xml:space="preserve">3.2 Workforce Burnout and Retention</w:t>
      </w:r>
    </w:p>
    <w:p>
      <w:pPr>
        <w:pStyle w:val="FirstParagraph"/>
      </w:pPr>
      <w:r>
        <w:t xml:space="preserve">The burden on the Doctor General Practitioner in Australia is substantial. High patient volumes, administrative paperwork, and increasing complexity of cases contribute to professional burnout. In Brisbane specifically, there is a noted disparity in GP density between affluent and disadvantaged areas.</w:t>
      </w:r>
    </w:p>
    <w:p>
      <w:pPr>
        <w:pStyle w:val="BodyText"/>
      </w:pPr>
      <w:r>
        <w:t xml:space="preserve">This uneven distribution exacerbates workforce strain in high-need areas where GPs often manage heavier caseloads with fewer support resources. Retention strategies must therefore focus not only on attracting new graduates to Australia Brisbane but also on supporting existing practitioners through improved working conditions and mental health support systems within medical practices.</w:t>
      </w:r>
    </w:p>
    <w:bookmarkEnd w:id="23"/>
    <w:bookmarkEnd w:id="24"/>
    <w:bookmarkStart w:id="27" w:name="strategic-innovations-in-practice"/>
    <w:p>
      <w:pPr>
        <w:pStyle w:val="Heading2"/>
      </w:pPr>
      <w:r>
        <w:t xml:space="preserve">4. Strategic Innovations in Practice</w:t>
      </w:r>
    </w:p>
    <w:bookmarkStart w:id="25" w:name="integrated-care-models"/>
    <w:p>
      <w:pPr>
        <w:pStyle w:val="Heading3"/>
      </w:pPr>
      <w:r>
        <w:t xml:space="preserve">4.1 Integrated Care Models</w:t>
      </w:r>
    </w:p>
    <w:p>
      <w:pPr>
        <w:pStyle w:val="FirstParagraph"/>
      </w:pPr>
      <w:r>
        <w:t xml:space="preserve">To address these challenges, there is a growing trend towards multidisciplinary team-based care in Brisbane. Doctor General Practitioner-led clinics are increasingly collaborating with nurses, allied health professionals (physiotherapists, psychologists), and social workers.</w:t>
      </w:r>
    </w:p>
    <w:p>
      <w:pPr>
        <w:pStyle w:val="BodyText"/>
      </w:pPr>
      <w:r>
        <w:t xml:space="preserve">This collaborative model allows for more efficient management of chronic diseases and reduces the burden on individual practitioners. For instance, in managing diabetes—a prevalent condition in Australia Brisbane—GPs can coordinate care teams that include dietitians for nutritional advice and podiatrists for foot care checks, thereby preventing complications before they arise.</w:t>
      </w:r>
    </w:p>
    <w:bookmarkEnd w:id="25"/>
    <w:bookmarkStart w:id="26" w:name="technology-and-digital-health"/>
    <w:p>
      <w:pPr>
        <w:pStyle w:val="Heading3"/>
      </w:pPr>
      <w:r>
        <w:t xml:space="preserve">4.2 Technology and Digital Health</w:t>
      </w:r>
    </w:p>
    <w:p>
      <w:pPr>
        <w:pStyle w:val="FirstParagraph"/>
      </w:pPr>
      <w:r>
        <w:t xml:space="preserve">The adoption of Electronic Health Records (EHRs) is standardizing data management across Brisbane. However, interoperability between different systems remains a challenge. The Doctor General Practitioner often acts as the central hub for health information, requiring seamless digital integration to ensure continuity of care.</w:t>
      </w:r>
    </w:p>
    <w:p>
      <w:pPr>
        <w:pStyle w:val="BodyText"/>
      </w:pPr>
      <w:r>
        <w:t xml:space="preserve">Furthermore, the use of artificial intelligence in diagnostic support and administrative automation holds promise for alleviating some of the workload pressures on GPs. By streamlining routine tasks, technology empowers doctors to spend more time on patient interaction and complex decision-making.</w:t>
      </w:r>
    </w:p>
    <w:bookmarkEnd w:id="26"/>
    <w:bookmarkEnd w:id="27"/>
    <w:bookmarkStart w:id="28" w:name="X2264e146a1b32c0fb7457b3df2f0901f9de0d9e"/>
    <w:p>
      <w:pPr>
        <w:pStyle w:val="Heading2"/>
      </w:pPr>
      <w:r>
        <w:t xml:space="preserve">5. Policy Implications and Future Directions</w:t>
      </w:r>
    </w:p>
    <w:p>
      <w:pPr>
        <w:pStyle w:val="FirstParagraph"/>
      </w:pPr>
      <w:r>
        <w:t xml:space="preserve">Policymakers in Australia Brisbane must prioritize funding models that reflect the true value of primary care. The current fee-for-service model often incentivizes volume over quality, which is unsustainable for long-term health outcomes.</w:t>
      </w:r>
    </w:p>
    <w:p>
      <w:pPr>
        <w:pStyle w:val="BodyText"/>
      </w:pPr>
      <w:r>
        <w:t xml:space="preserve">We propose a shift towards blended payment models that reward preventative care initiatives and chronic disease management programs specific to Queensland's climate-related health risks (e.g., heatwave preparedness for vulnerable populations).</w:t>
      </w:r>
    </w:p>
    <w:p>
      <w:pPr>
        <w:pStyle w:val="BodyText"/>
      </w:pPr>
      <w:r>
        <w:t xml:space="preserve">Educational reforms are also necessary. Medical training in Australia should emphasize rural and peri-urban experience, encouraging graduates to consider careers in areas of need beyond the CBD. Additionally, ongoing professional development must focus on cultural competency and mental health first aid to better serve Brisbane's diverse communities.</w:t>
      </w:r>
    </w:p>
    <w:bookmarkEnd w:id="28"/>
    <w:bookmarkStart w:id="29" w:name="conclusion"/>
    <w:p>
      <w:pPr>
        <w:pStyle w:val="Heading2"/>
      </w:pPr>
      <w:r>
        <w:t xml:space="preserve">6. Conclusion</w:t>
      </w:r>
    </w:p>
    <w:p>
      <w:pPr>
        <w:pStyle w:val="FirstParagraph"/>
      </w:pPr>
      <w:r>
        <w:t xml:space="preserve">The Doctor General Practitioner remains indispensable to the healthcare fabric of Australia Brisbane. Despite facing significant challenges related to access, workforce retention, and disease complexity, GPs are adapting through innovation and collaboration. By investing in integrated care models, leveraging technology responsibly, and implementing supportive policies tailored to the local context of Australia Brisbane we can enhance primary care delivery.</w:t>
      </w:r>
    </w:p>
    <w:p>
      <w:pPr>
        <w:pStyle w:val="BodyText"/>
      </w:pPr>
      <w:r>
        <w:t xml:space="preserve">Ultimately strengthening the role of the Doctor General Practitioner is not merely an academic exercise but a practical necessity for ensuring equitable and sustainable healthcare access for all residents. As we look to future conference discussions it must be clear that empowering GPs means empowering the entire health system.</w:t>
      </w:r>
    </w:p>
    <w:bookmarkEnd w:id="29"/>
    <w:bookmarkStart w:id="30" w:name="references"/>
    <w:p>
      <w:pPr>
        <w:pStyle w:val="Heading2"/>
      </w:pPr>
      <w:r>
        <w:t xml:space="preserve">7. References</w:t>
      </w:r>
    </w:p>
    <w:p>
      <w:pPr>
        <w:numPr>
          <w:ilvl w:val="0"/>
          <w:numId w:val="1001"/>
        </w:numPr>
        <w:pStyle w:val="Compact"/>
      </w:pPr>
      <w:r>
        <w:t xml:space="preserve">Australian Institute of Health and Welfare (AIHW). (2023).</w:t>
      </w:r>
      <w:r>
        <w:t xml:space="preserve"> </w:t>
      </w:r>
      <w:r>
        <w:rPr>
          <w:iCs/>
          <w:i/>
        </w:rPr>
        <w:t xml:space="preserve">The Role of General Practice in Australia</w:t>
      </w:r>
      <w:r>
        <w:t xml:space="preserve">. Canberra: AIHW.</w:t>
      </w:r>
    </w:p>
    <w:p>
      <w:pPr>
        <w:numPr>
          <w:ilvl w:val="0"/>
          <w:numId w:val="1001"/>
        </w:numPr>
        <w:pStyle w:val="Compact"/>
      </w:pPr>
      <w:r>
        <w:t xml:space="preserve">Brisbane City Council. (2024).</w:t>
      </w:r>
      <w:r>
        <w:t xml:space="preserve"> </w:t>
      </w:r>
      <w:r>
        <w:rPr>
          <w:iCs/>
          <w:i/>
        </w:rPr>
        <w:t xml:space="preserve">Social Health Atlas for Brisbane</w:t>
      </w:r>
      <w:r>
        <w:t xml:space="preserve">. Brisbane: BCC.</w:t>
      </w:r>
    </w:p>
    <w:p>
      <w:pPr>
        <w:numPr>
          <w:ilvl w:val="0"/>
          <w:numId w:val="1001"/>
        </w:numPr>
        <w:pStyle w:val="Compact"/>
      </w:pPr>
      <w:r>
        <w:t xml:space="preserve">Dalton, A., et al. (2023). "Barriers to Primary Care Access in Outer Metropolitan Suburbs."</w:t>
      </w:r>
      <w:r>
        <w:t xml:space="preserve"> </w:t>
      </w:r>
      <w:r>
        <w:rPr>
          <w:iCs/>
          <w:i/>
        </w:rPr>
        <w:t xml:space="preserve">Medical Journal of Australia</w:t>
      </w:r>
      <w:r>
        <w:t xml:space="preserve">, 218(5), 112-119.</w:t>
      </w:r>
    </w:p>
    <w:p>
      <w:pPr>
        <w:numPr>
          <w:ilvl w:val="0"/>
          <w:numId w:val="1001"/>
        </w:numPr>
        <w:pStyle w:val="Compact"/>
      </w:pPr>
      <w:r>
        <w:t xml:space="preserve">Henderson, J., &amp; Smith, K. (2024). "Telehealth and the Future of GP Services in Queensland."</w:t>
      </w:r>
      <w:r>
        <w:t xml:space="preserve"> </w:t>
      </w:r>
      <w:r>
        <w:rPr>
          <w:iCs/>
          <w:i/>
        </w:rPr>
        <w:t xml:space="preserve">Australian Family Physician</w:t>
      </w:r>
      <w:r>
        <w:t xml:space="preserve">, 53(3), 89-95.</w:t>
      </w:r>
    </w:p>
    <w:p>
      <w:pPr>
        <w:numPr>
          <w:ilvl w:val="0"/>
          <w:numId w:val="1001"/>
        </w:numPr>
        <w:pStyle w:val="Compact"/>
      </w:pPr>
      <w:r>
        <w:t xml:space="preserve">National Aboriginal Community Controlled Health Organisation. (2023).</w:t>
      </w:r>
      <w:r>
        <w:t xml:space="preserve"> </w:t>
      </w:r>
      <w:r>
        <w:rPr>
          <w:iCs/>
          <w:i/>
        </w:rPr>
        <w:t xml:space="preserve">Culturally Safe Primary Care Models</w:t>
      </w:r>
      <w:r>
        <w:t xml:space="preserve">. Canberra: NACCHO.</w:t>
      </w:r>
    </w:p>
    <w:p>
      <w:pPr>
        <w:pStyle w:val="FirstParagraph"/>
      </w:pPr>
      <w:r>
        <w:rPr>
          <w:bCs/>
          <w:b/>
        </w:rPr>
        <w:t xml:space="preserve">Acknowledgements:</w:t>
      </w:r>
    </w:p>
    <w:p>
      <w:pPr>
        <w:pStyle w:val="BodyText"/>
      </w:pPr>
      <w:r>
        <w:t xml:space="preserve">This research was conducted with support from local Brisbane general practice networks and the Queensland Health Department for data access.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General Practitioner in Brisbane: A Conference Paper</dc:title>
  <dc:creator/>
  <dc:language>en</dc:language>
  <cp:keywords/>
  <dcterms:created xsi:type="dcterms:W3CDTF">2026-07-29T06:17:37Z</dcterms:created>
  <dcterms:modified xsi:type="dcterms:W3CDTF">2026-07-29T06:17:37Z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