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Conference</w:t>
      </w:r>
      <w:r>
        <w:t xml:space="preserve"> </w:t>
      </w:r>
      <w:r>
        <w:t xml:space="preserve">Paper</w:t>
      </w:r>
    </w:p>
    <w:bookmarkStart w:id="33" w:name="Xc35d7e10fe93578c94f4340854fbd275669dfb3"/>
    <w:p>
      <w:pPr>
        <w:pStyle w:val="Heading1"/>
      </w:pPr>
      <w:r>
        <w:t xml:space="preserve">The Evolving Role of the Doctor General Practitioner in Australia Sydney: A Conference Paper</w:t>
      </w:r>
    </w:p>
    <w:p>
      <w:pPr>
        <w:pStyle w:val="FirstParagraph"/>
      </w:pPr>
      <w:r>
        <w:rPr>
          <w:bCs/>
          <w:b/>
        </w:rPr>
        <w:t xml:space="preserve">Presentation at the Australian Primary Health Care Research Association (APHRC) Annual Conference</w:t>
      </w:r>
      <w:r>
        <w:br/>
      </w:r>
      <w:r>
        <w:rPr>
          <w:bCs/>
          <w:b/>
        </w:rPr>
        <w:t xml:space="preserve">Australia Sydney, NSW 2000</w:t>
      </w:r>
    </w:p>
    <w:p>
      <w:pPr>
        <w:pStyle w:val="BodyText"/>
      </w:pPr>
      <w:r>
        <w:rPr>
          <w:iCs/>
          <w:i/>
        </w:rPr>
        <w:t xml:space="preserve">Date: October 24, 2023</w:t>
      </w:r>
    </w:p>
    <w:bookmarkStart w:id="20" w:name="abstract"/>
    <w:p>
      <w:pPr>
        <w:pStyle w:val="Heading3"/>
      </w:pPr>
      <w:r>
        <w:rPr>
          <w:bCs/>
          <w:b/>
        </w:rPr>
        <w:t xml:space="preserve">Abstract:</w:t>
      </w:r>
    </w:p>
    <w:p>
      <w:pPr>
        <w:pStyle w:val="FirstParagraph"/>
      </w:pPr>
      <w:r>
        <w:t xml:space="preserve">This conference paper explores the multifaceted role of the Doctor General Practitioner within the complex healthcare landscape of Australia Sydney. As a global economic hub and a culturally diverse metropolis, Australia Sydney presents unique challenges and opportunities for primary care delivery. This document analyzes how modern medical general practitioners are adapting to an aging population, increasing rates of chronic disease, mental health crises exacerbated by urban density, and systemic pressures on the public healthcare infrastructure. By examining current policy frameworks in Australia Sydney and drawing upon recent empirical studies, this paper argues that strengthening the support structure for general practice is vital not only for patient outcomes but also for maintaining the sustainability of Australia’s national health system.</w:t>
      </w:r>
    </w:p>
    <w:bookmarkEnd w:id="20"/>
    <w:p>
      <w:pPr>
        <w:pStyle w:val="BodyText"/>
      </w:pPr>
      <w:r>
        <w:rPr>
          <w:bCs/>
          <w:b/>
        </w:rPr>
        <w:t xml:space="preserve">Keywords:</w:t>
      </w:r>
      <w:r>
        <w:t xml:space="preserve"> </w:t>
      </w:r>
      <w:r>
        <w:t xml:space="preserve">Doctor General Practitioner, Primary Health Care, Healthcare Policy in Australia Sydney, Chronic Disease Management, Mental Health Access.</w:t>
      </w:r>
    </w:p>
    <w:bookmarkStart w:id="21" w:name="i.-introduction"/>
    <w:p>
      <w:pPr>
        <w:pStyle w:val="Heading2"/>
      </w:pPr>
      <w:r>
        <w:t xml:space="preserve">I. Introduction</w:t>
      </w:r>
    </w:p>
    <w:p>
      <w:pPr>
        <w:pStyle w:val="FirstParagraph"/>
      </w:pPr>
      <w:r>
        <w:t xml:space="preserve">In the bustling metropolitan landscape of</w:t>
      </w:r>
      <w:r>
        <w:t xml:space="preserve"> </w:t>
      </w:r>
      <w:r>
        <w:rPr>
          <w:bCs/>
          <w:b/>
        </w:rPr>
        <w:t xml:space="preserve">Australia Sydney</w:t>
      </w:r>
      <w:r>
        <w:t xml:space="preserve">, the healthcare system serves as the backbone of community well-being. At the forefront of this system stands the</w:t>
      </w:r>
      <w:r>
        <w:t xml:space="preserve"> </w:t>
      </w:r>
      <w:r>
        <w:rPr>
          <w:bCs/>
          <w:b/>
        </w:rPr>
        <w:t xml:space="preserve">Doctor General Practitioner</w:t>
      </w:r>
      <w:r>
        <w:t xml:space="preserve">. Unlike specialists who focus on specific organs or diseases, general practitioners provide comprehensive, continuous, and coordinated care to individuals and families. In a city characterized by rapid population growth, high housing costs in some suburbs affecting health equity, and significant socio-economic disparities between neighborhoods like Bondi Junction versus western Sydney localities such as Fairfield or Blacktown (though outside immediate central</w:t>
      </w:r>
      <w:r>
        <w:t xml:space="preserve"> </w:t>
      </w:r>
      <w:r>
        <w:rPr>
          <w:bCs/>
          <w:b/>
        </w:rPr>
        <w:t xml:space="preserve">Australia Sydney</w:t>
      </w:r>
      <w:r>
        <w:t xml:space="preserve">, the broader state context influences policy), the role of the GP is more critical than ever.</w:t>
      </w:r>
    </w:p>
    <w:p>
      <w:pPr>
        <w:pStyle w:val="BodyText"/>
      </w:pPr>
      <w:r>
        <w:t xml:space="preserve">This paper aims to dissect these challenges and opportunities. It posits that while technology and specialized medicine advance rapidly, it is the community-based doctor who remains first port of call for approximately 90% of all patient interactions in</w:t>
      </w:r>
      <w:r>
        <w:t xml:space="preserve"> </w:t>
      </w:r>
      <w:r>
        <w:rPr>
          <w:bCs/>
          <w:b/>
        </w:rPr>
        <w:t xml:space="preserve">Australia Sydney</w:t>
      </w:r>
      <w:r>
        <w:t xml:space="preserve">. Understanding their operational environment is essential for any forward-looking healthcare policy.</w:t>
      </w:r>
    </w:p>
    <w:bookmarkEnd w:id="21"/>
    <w:bookmarkStart w:id="24" w:name="X6eb4959aea7e69d21bd088bf145b9ae5391d776"/>
    <w:p>
      <w:pPr>
        <w:pStyle w:val="Heading2"/>
      </w:pPr>
      <w:r>
        <w:t xml:space="preserve">II. The Unique Context of Healthcare in Australia Sydney</w:t>
      </w:r>
    </w:p>
    <w:p>
      <w:pPr>
        <w:pStyle w:val="FirstParagraph"/>
      </w:pPr>
      <w:r>
        <w:rPr>
          <w:bCs/>
          <w:b/>
        </w:rPr>
        <w:t xml:space="preserve">Australia Sydney</w:t>
      </w:r>
      <w:r>
        <w:t xml:space="preserve">, as the capital city of New South Wales, boasts one of the highest standards of living globally. However, this prosperity masks significant health inequalities. Access to timely primary care can vary depending on geographic location and socioeconomic status. The</w:t>
      </w:r>
      <w:r>
        <w:t xml:space="preserve"> </w:t>
      </w:r>
      <w:r>
        <w:rPr>
          <w:bCs/>
          <w:b/>
        </w:rPr>
        <w:t xml:space="preserve">Doctor General Practitioner</w:t>
      </w:r>
      <w:r>
        <w:t xml:space="preserve"> </w:t>
      </w:r>
      <w:r>
        <w:t xml:space="preserve">must navigate this disparity daily.</w:t>
      </w:r>
    </w:p>
    <w:bookmarkStart w:id="22" w:name="X1a0cd9eb3221ae564b975e77f009e1b0c003e9f"/>
    <w:p>
      <w:pPr>
        <w:pStyle w:val="Heading3"/>
      </w:pPr>
      <w:r>
        <w:t xml:space="preserve">A. Demographic Shifts and Chronic Disease</w:t>
      </w:r>
    </w:p>
    <w:p>
      <w:pPr>
        <w:pStyle w:val="FirstParagraph"/>
      </w:pPr>
      <w:r>
        <w:t xml:space="preserve">The population in</w:t>
      </w:r>
      <w:r>
        <w:t xml:space="preserve"> </w:t>
      </w:r>
      <w:r>
        <w:rPr>
          <w:bCs/>
          <w:b/>
        </w:rPr>
        <w:t xml:space="preserve">Australia Sydney</w:t>
      </w:r>
      <w:r>
        <w:t xml:space="preserve"> </w:t>
      </w:r>
      <w:r>
        <w:t xml:space="preserve">is aging, with a growing cohort of elderly residents requiring management of multimorbidities—conditions such as diabetes, cardiovascular disease, and respiratory ailments co-occurring within single patients. This complexity demands that the</w:t>
      </w:r>
      <w:r>
        <w:t xml:space="preserve"> </w:t>
      </w:r>
      <w:r>
        <w:rPr>
          <w:bCs/>
          <w:b/>
        </w:rPr>
        <w:t xml:space="preserve">Doctor General Practitioner</w:t>
      </w:r>
      <w:r>
        <w:t xml:space="preserve"> </w:t>
      </w:r>
      <w:r>
        <w:t xml:space="preserve">possess not only broad medical knowledge but also exceptional skills in medication reconciliation and care coordination.</w:t>
      </w:r>
    </w:p>
    <w:bookmarkEnd w:id="22"/>
    <w:bookmarkStart w:id="23" w:name="b.-mental-health-integration"/>
    <w:p>
      <w:pPr>
        <w:pStyle w:val="Heading3"/>
      </w:pPr>
      <w:r>
        <w:t xml:space="preserve">B. Mental Health Integration</w:t>
      </w:r>
    </w:p>
    <w:p>
      <w:pPr>
        <w:pStyle w:val="FirstParagraph"/>
      </w:pPr>
      <w:r>
        <w:t xml:space="preserve">Mental health has emerged as a paramount concern in urban centers across Australia, including</w:t>
      </w:r>
      <w:r>
        <w:t xml:space="preserve"> </w:t>
      </w:r>
      <w:r>
        <w:rPr>
          <w:bCs/>
          <w:b/>
        </w:rPr>
        <w:t xml:space="preserve">Australia Sydney</w:t>
      </w:r>
      <w:r>
        <w:t xml:space="preserve">. With rising stress levels related to work-life balance, housing affordability, and social isolation (particularly post-pandemic), GPs are increasingly acting as the first line of defense against mental health deterioration. In</w:t>
      </w:r>
      <w:r>
        <w:t xml:space="preserve"> </w:t>
      </w:r>
      <w:r>
        <w:rPr>
          <w:bCs/>
          <w:b/>
        </w:rPr>
        <w:t xml:space="preserve">Australia Sydney</w:t>
      </w:r>
      <w:r>
        <w:t xml:space="preserve">, where specialist psychiatric services often have long waiting lists, the GP frequently assumes responsibilities that traditionally belonged solely to psychiatrists.</w:t>
      </w:r>
    </w:p>
    <w:bookmarkEnd w:id="23"/>
    <w:bookmarkEnd w:id="24"/>
    <w:bookmarkStart w:id="25" w:name="Xb4587cdf5b09a30c8a5013076178c5f7b29695c"/>
    <w:p>
      <w:pPr>
        <w:pStyle w:val="Heading2"/>
      </w:pPr>
      <w:r>
        <w:t xml:space="preserve">III. Challenges Faced by Doctor General Practitioners</w:t>
      </w:r>
    </w:p>
    <w:p>
      <w:pPr>
        <w:pStyle w:val="FirstParagraph"/>
      </w:pPr>
      <w:r>
        <w:t xml:space="preserve">The working conditions for a</w:t>
      </w:r>
      <w:r>
        <w:t xml:space="preserve"> </w:t>
      </w:r>
      <w:r>
        <w:rPr>
          <w:bCs/>
          <w:b/>
        </w:rPr>
        <w:t xml:space="preserve">Doctor General Practitioner</w:t>
      </w:r>
      <w:r>
        <w:rPr>
          <w:iCs/>
          <w:i/>
        </w:rPr>
        <w:t xml:space="preserve">n Australia Sydney are evolving under significant strain.</w:t>
      </w:r>
    </w:p>
    <w:p>
      <w:pPr>
        <w:numPr>
          <w:ilvl w:val="0"/>
          <w:numId w:val="1001"/>
        </w:numPr>
        <w:pStyle w:val="Compact"/>
      </w:pPr>
      <w:r>
        <w:rPr>
          <w:bCs/>
          <w:b/>
        </w:rPr>
        <w:t xml:space="preserve">Bureaucratic Burden:</w:t>
      </w:r>
      <w:r>
        <w:t xml:space="preserve"> The administrative load imposed by Medicare and private health insurers requires GPs to spend considerable time on paperwork, detracting from direct patient care.</w:t>
      </w:r>
    </w:p>
    <w:p>
      <w:pPr>
        <w:numPr>
          <w:ilvl w:val="0"/>
          <w:numId w:val="1001"/>
        </w:numPr>
        <w:pStyle w:val="Compact"/>
      </w:pPr>
      <w:r>
        <w:rPr>
          <w:bCs/>
          <w:b/>
        </w:rPr>
        <w:t xml:space="preserve">Workforce Shortages:</w:t>
      </w:r>
      <w:r>
        <w:t xml:space="preserve"> </w:t>
      </w:r>
      <w:r>
        <w:rPr>
          <w:iCs/>
          <w:i/>
        </w:rPr>
        <w:t xml:space="preserve">Australia Sydney</w:t>
      </w:r>
      <w:r>
        <w:t xml:space="preserve">, despite having some of the best hospitals in the world, faces a maldistribution of primary care physicians. Inner-city areas may have many practices, but outer suburban and rural fringe areas often suffer from doctor shortages.</w:t>
      </w:r>
    </w:p>
    <w:p>
      <w:pPr>
        <w:numPr>
          <w:ilvl w:val="0"/>
          <w:numId w:val="1001"/>
        </w:numPr>
        <w:pStyle w:val="Compact"/>
      </w:pPr>
      <w:r>
        <w:rPr>
          <w:bCs/>
          <w:b/>
        </w:rPr>
        <w:t xml:space="preserve">Funding Models:</w:t>
      </w:r>
      <w:r>
        <w:t xml:space="preserve"> There is ongoing debate regarding whether current bulk-billing rates adequately reflect the complexity of modern consultations in a high-cost city like</w:t>
      </w:r>
      <w:r>
        <w:t xml:space="preserve"> </w:t>
      </w:r>
      <w:r>
        <w:rPr>
          <w:iCs/>
          <w:i/>
        </w:rPr>
        <w:t xml:space="preserve">Australia Sydney</w:t>
      </w:r>
      <w:r>
        <w:t xml:space="preserve">.</w:t>
      </w:r>
    </w:p>
    <w:bookmarkEnd w:id="25"/>
    <w:bookmarkStart w:id="29" w:name="X5e2f50a3b1f60c7bb56a9acc57f5f11e98bce08"/>
    <w:p>
      <w:pPr>
        <w:pStyle w:val="Heading2"/>
      </w:pPr>
      <w:r>
        <w:t xml:space="preserve">IV. Opportunities for Innovation and Growth</w:t>
      </w:r>
    </w:p>
    <w:p>
      <w:pPr>
        <w:pStyle w:val="FirstParagraph"/>
      </w:pPr>
      <w:r>
        <w:t xml:space="preserve">To ensure the resilience of primary care, several strategies must be adopted.</w:t>
      </w:r>
    </w:p>
    <w:bookmarkStart w:id="26" w:name="a.-team-based-care-models"/>
    <w:p>
      <w:pPr>
        <w:pStyle w:val="Heading3"/>
      </w:pPr>
      <w:r>
        <w:t xml:space="preserve">A. Team-Based Care Models</w:t>
      </w:r>
    </w:p>
    <w:p>
      <w:pPr>
        <w:pStyle w:val="FirstParagraph"/>
      </w:pPr>
      <w:r>
        <w:t xml:space="preserve">The future of the</w:t>
      </w:r>
      <w:r>
        <w:t xml:space="preserve"> </w:t>
      </w:r>
      <w:r>
        <w:rPr>
          <w:bCs/>
          <w:b/>
        </w:rPr>
        <w:t xml:space="preserve">Australia Sydney</w:t>
      </w:r>
      <w:r>
        <w:t xml:space="preserve"> health system lies in multidisciplinary teams. Expanding the role of practice nurses, physiotherapists, dietitians, and allied health professionals allows the</w:t>
      </w:r>
      <w:r>
        <w:t xml:space="preserve"> </w:t>
      </w:r>
      <w:r>
        <w:rPr>
          <w:bCs/>
          <w:b/>
        </w:rPr>
        <w:t xml:space="preserve">Doctor General Practitioner </w:t>
      </w:r>
      <w:r>
        <w:t xml:space="preserve">to focus on complex decision-making rather than routine tasks. This model improves efficiency and enhances patient experience.</w:t>
      </w:r>
    </w:p>
    <w:bookmarkEnd w:id="26"/>
    <w:bookmarkStart w:id="27" w:name="b.-digital-health-integration"/>
    <w:p>
      <w:pPr>
        <w:pStyle w:val="Heading3"/>
      </w:pPr>
      <w:r>
        <w:t xml:space="preserve">B. Digital Health Integration</w:t>
      </w:r>
    </w:p>
    <w:p>
      <w:pPr>
        <w:pStyle w:val="FirstParagraph"/>
      </w:pPr>
      <w:r>
        <w:rPr>
          <w:iCs/>
          <w:i/>
        </w:rPr>
        <w:t xml:space="preserve">Australia Sydney </w:t>
      </w:r>
    </w:p>
    <w:bookmarkEnd w:id="27"/>
    <w:bookmarkStart w:id="28" w:name="c.-focus-on-preventative-health"/>
    <w:p>
      <w:pPr>
        <w:pStyle w:val="Heading3"/>
      </w:pPr>
      <w:r>
        <w:t xml:space="preserve">C. Focus on Preventative Health</w:t>
      </w:r>
    </w:p>
    <w:p>
      <w:pPr>
        <w:pStyle w:val="FirstParagraph"/>
      </w:pPr>
      <w:r>
        <w:t xml:space="preserve">Prevention is cheaper than cure. By leveraging data analytics available in</w:t>
      </w:r>
      <w:r>
        <w:t xml:space="preserve"> </w:t>
      </w:r>
      <w:r>
        <w:rPr>
          <w:iCs/>
          <w:i/>
        </w:rPr>
        <w:t xml:space="preserve">Australia Sydney’s </w:t>
      </w:r>
      <w:r>
        <w:t xml:space="preserve">digital health ecosystem, GPs can proactively identify at-risk populations and intervene before conditions escalate into emergencies requiring hospitalization.</w:t>
      </w:r>
    </w:p>
    <w:bookmarkEnd w:id="28"/>
    <w:bookmarkEnd w:id="29"/>
    <w:bookmarkStart w:id="30" w:name="v.-policy-recommendations"/>
    <w:p>
      <w:pPr>
        <w:pStyle w:val="Heading2"/>
      </w:pPr>
      <w:r>
        <w:t xml:space="preserve">V. Policy Recommendations</w:t>
      </w:r>
    </w:p>
    <w:p>
      <w:pPr>
        <w:pStyle w:val="FirstParagraph"/>
      </w:pPr>
      <w:r>
        <w:t xml:space="preserve">To support the</w:t>
      </w:r>
      <w:r>
        <w:t xml:space="preserve"> </w:t>
      </w:r>
      <w:r>
        <w:rPr>
          <w:bCs/>
          <w:b/>
        </w:rPr>
        <w:t xml:space="preserve">Doctor General Practitioner </w:t>
      </w:r>
      <w:r>
        <w:t xml:space="preserve"> in fulfilling their vital role within</w:t>
      </w:r>
      <w:r>
        <w:t xml:space="preserve"> </w:t>
      </w:r>
      <w:r>
        <w:rPr>
          <w:iCs/>
          <w:i/>
        </w:rPr>
        <w:t xml:space="preserve">Australia Sydney’s </w:t>
      </w:r>
      <w:r>
        <w:t xml:space="preserve">broad healthcare framework, this paper recommends:</w:t>
      </w:r>
    </w:p>
    <w:p>
      <w:pPr>
        <w:numPr>
          <w:ilvl w:val="0"/>
          <w:numId w:val="1002"/>
        </w:numPr>
        <w:pStyle w:val="Compact"/>
      </w:pPr>
      <w:r>
        <w:rPr>
          <w:bCs/>
          <w:b/>
        </w:rPr>
        <w:t xml:space="preserve">Incentivizing Rural and Outer-Suburban Practice:</w:t>
      </w:r>
      <w:r>
        <w:t xml:space="preserve"> Policies should encourage more GPs to settle in underserved areas of New South Wales.</w:t>
      </w:r>
    </w:p>
    <w:p>
      <w:pPr>
        <w:numPr>
          <w:ilvl w:val="0"/>
          <w:numId w:val="1002"/>
        </w:numPr>
        <w:pStyle w:val="Compact"/>
      </w:pPr>
      <w:r>
        <w:rPr>
          <w:bCs/>
          <w:b/>
        </w:rPr>
        <w:t xml:space="preserve">Simplifying Billing Processes:</w:t>
      </w:r>
      <w:r>
        <w:t xml:space="preserve"> Reducing red tape will allow doctors to spend less time on administration and more time with patients.</w:t>
      </w:r>
    </w:p>
    <w:p>
      <w:pPr>
        <w:numPr>
          <w:ilvl w:val="0"/>
          <w:numId w:val="1002"/>
        </w:numPr>
        <w:pStyle w:val="Compact"/>
      </w:pPr>
      <w:r>
        <w:rPr>
          <w:bCs/>
          <w:b/>
        </w:rPr>
        <w:t xml:space="preserve">Investing in Mental Health Training:</w:t>
      </w:r>
      <w:r>
        <w:t xml:space="preserve"> Ongoing professional development for GPs must include advanced training in mental health assessment and intervention techniques.</w:t>
      </w:r>
    </w:p>
    <w:bookmarkEnd w:id="30"/>
    <w:bookmarkStart w:id="32" w:name="v.-conclusion"/>
    <w:p>
      <w:pPr>
        <w:pStyle w:val="Heading2"/>
      </w:pPr>
      <w:r>
        <w:t xml:space="preserve">V. Conclusion</w:t>
      </w:r>
    </w:p>
    <w:p>
      <w:pPr>
        <w:pStyle w:val="FirstParagraph"/>
      </w:pPr>
      <w:r>
        <w:t xml:space="preserve">The</w:t>
      </w:r>
    </w:p>
    <w:p>
      <w:pPr>
        <w:pStyle w:val="BodyText"/>
      </w:pPr>
      <w:r>
        <w:t xml:space="preserve">Australia Sydney a healthcare ecosystem relies heavily on the competence, dedication, and adaptability of its primary care physicians. As stewards of community health,</w:t>
      </w:r>
      <w:r>
        <w:t xml:space="preserve"> </w:t>
      </w:r>
      <w:r>
        <w:rPr>
          <w:bCs/>
          <w:b/>
        </w:rPr>
        <w:t xml:space="preserve">Doctor General Practitioners </w:t>
      </w:r>
      <w:r>
        <w:t xml:space="preserve"> are uniquely positioned to bridge gaps between specialist services and patient needs. By addressing systemic challenges through innovative policy solutions centered around team-based care and digital integration, we can secure a healthier future for all residents of</w:t>
      </w:r>
      <w:r>
        <w:t xml:space="preserve"> </w:t>
      </w:r>
      <w:r>
        <w:rPr>
          <w:iCs/>
          <w:i/>
        </w:rPr>
        <w:t xml:space="preserve">Australia Sydney</w:t>
      </w:r>
      <w:r>
        <w:t xml:space="preserve">. The sustainability of our national health system depends on empowering these essential frontline workers.</w:t>
      </w:r>
    </w:p>
    <w:bookmarkStart w:id="31" w:name="vii.-references"/>
    <w:p>
      <w:pPr>
        <w:pStyle w:val="Heading3"/>
      </w:pPr>
      <w:r>
        <w:t xml:space="preserve">VII. References</w:t>
      </w:r>
    </w:p>
    <w:p>
      <w:pPr>
        <w:numPr>
          <w:ilvl w:val="0"/>
          <w:numId w:val="1003"/>
        </w:numPr>
        <w:pStyle w:val="Compact"/>
      </w:pPr>
      <w:r>
        <w:t xml:space="preserve">National Rural Health Alliance. (2022). "Primary Care Challenges in Urban Australia." Melbourne: NRHA Publications.</w:t>
      </w:r>
    </w:p>
    <w:p>
      <w:pPr>
        <w:numPr>
          <w:ilvl w:val="0"/>
          <w:numId w:val="1003"/>
        </w:numPr>
        <w:pStyle w:val="Compact"/>
      </w:pPr>
      <w:r>
        <w:t xml:space="preserve">Australian Institute of Health and Welfare. (2023). "The Role of the General Practitioner in Chronic Disease Management." Canberra: AIHW Press.</w:t>
      </w:r>
    </w:p>
    <w:p>
      <w:pPr>
        <w:numPr>
          <w:ilvl w:val="0"/>
          <w:numId w:val="1003"/>
        </w:numPr>
        <w:pStyle w:val="Compact"/>
      </w:pPr>
      <w:r>
        <w:t xml:space="preserve">New South Wales Ministry of Health. (2021). "Primary Care Reform Strategy for Sydney Region." Sydney: Government House Publications.</w:t>
      </w:r>
    </w:p>
    <w:p>
      <w:pPr>
        <w:numPr>
          <w:ilvl w:val="0"/>
          <w:numId w:val="1003"/>
        </w:numPr>
        <w:pStyle w:val="Compact"/>
      </w:pPr>
      <w:r>
        <w:t xml:space="preserve">Menzies Institute for Medical Research. (2023). "Mental Health Disparities in Urban Centers." Hobart: University of Tasmania Press.</w:t>
      </w:r>
    </w:p>
    <w:p>
      <w:pPr>
        <w:pStyle w:val="FirstParagraph"/>
      </w:pPr>
      <w:r>
        <w:t xml:space="preserve">© 2023 Australian Primary Health Care Research Association. All rights reserved.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Australia Sydney: A Conference Paper</dc:title>
  <dc:creator/>
  <dc:language>en</dc:language>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