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Conference</w:t>
      </w:r>
      <w:r>
        <w:t xml:space="preserve"> </w:t>
      </w:r>
      <w:r>
        <w:t xml:space="preserve">Paper</w:t>
      </w:r>
    </w:p>
    <w:bookmarkStart w:id="29" w:name="X871e26e1d3f1ca6d7f2380ca0882247e377a451"/>
    <w:p>
      <w:pPr>
        <w:pStyle w:val="Heading1"/>
      </w:pPr>
      <w:r>
        <w:t xml:space="preserve">The Evolving Role of the Doctor General Practitioner in Canada Vancouver</w:t>
      </w:r>
      <w:r>
        <w:br/>
      </w:r>
      <w:r>
        <w:t xml:space="preserve">Navigating Healthcare Delivery in a Urbanized Landscape</w:t>
      </w:r>
    </w:p>
    <w:p>
      <w:pPr>
        <w:pStyle w:val="FirstParagraph"/>
      </w:pPr>
      <w:r>
        <w:rPr>
          <w:bCs/>
          <w:b/>
        </w:rPr>
        <w:t xml:space="preserve">Author:</w:t>
      </w:r>
      <w:r>
        <w:t xml:space="preserve"> </w:t>
      </w:r>
      <w:r>
        <w:t xml:space="preserve">Dr. Eleanor Vance, MD, FRCPC</w:t>
      </w:r>
    </w:p>
    <w:p>
      <w:pPr>
        <w:pStyle w:val="BodyText"/>
      </w:pPr>
      <w:r>
        <w:rPr>
          <w:bCs/>
          <w:b/>
        </w:rPr>
        <w:t xml:space="preserve">Affiliation:</w:t>
      </w:r>
      <w:r>
        <w:t xml:space="preserve"> </w:t>
      </w:r>
      <w:r>
        <w:t xml:space="preserve">Department of Family Medicine, Vancouver Coastal Health Research Institute</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examines the critical and multifaceted role of the Doctor General Practitioner within the unique socio-geographical context of Canada Vancouver. As one of Canada’s most rapidly growing metropolitan areas, Vancouver faces distinct healthcare challenges ranging from housing instability to a diverse multicultural patient population. This paper argues that the Doctor General Practitioner is not merely a gatekeeper for specialist care but is central to public health resilience, preventive medicine, and the integration of social determinants into clinical practice. Through an analysis of current trends in urban primary care, this document highlights the necessity for policy reforms that support sustainable working conditions and holistic training models for general practitioners in this region.</w:t>
      </w:r>
    </w:p>
    <w:bookmarkEnd w:id="20"/>
    <w:bookmarkStart w:id="21" w:name="introduction"/>
    <w:p>
      <w:pPr>
        <w:pStyle w:val="Heading2"/>
      </w:pPr>
      <w:r>
        <w:t xml:space="preserve">1. Introduction</w:t>
      </w:r>
    </w:p>
    <w:p>
      <w:pPr>
        <w:pStyle w:val="FirstParagraph"/>
      </w:pPr>
      <w:r>
        <w:t xml:space="preserve">In the discourse surrounding modern healthcare systems, few professionals are as pivotal yet underappreciated as the Doctor General Practitioner. In Canada Vancouver, a city renowned for its natural beauty and progressive social policies, the healthcare landscape is undergoing a profound transformation. The term "Canada Vancouver" in this context refers not just to a geographic location but to a specific healthcare ecosystem characterized by high population density, significant economic disparity, and a demographic mix that includes aging retirees and young professional families. It is within this complex environment that the Doctor General Practitioner serves as the first point of contact for millions of residents.</w:t>
      </w:r>
    </w:p>
    <w:p>
      <w:pPr>
        <w:pStyle w:val="BodyText"/>
      </w:pPr>
      <w:r>
        <w:t xml:space="preserve">The traditional model of primary care is being stretched beyond its historical capacity. The modern Doctor General Practitioner in Canada Vancouver must navigate a digital health infrastructure, address rising chronic disease burdens, and respond to mental health crises that disproportionately affect urban populations. This paper aims to dissect these challenges and propose a framework for enhancing the efficacy of general practice in this specific Canadian context.</w:t>
      </w:r>
    </w:p>
    <w:bookmarkEnd w:id="21"/>
    <w:bookmarkStart w:id="22" w:name="the-urban-healthcare-paradox"/>
    <w:p>
      <w:pPr>
        <w:pStyle w:val="Heading2"/>
      </w:pPr>
      <w:r>
        <w:t xml:space="preserve">2. The Urban Healthcare Paradox</w:t>
      </w:r>
    </w:p>
    <w:p>
      <w:pPr>
        <w:pStyle w:val="FirstParagraph"/>
      </w:pPr>
      <w:r>
        <w:t xml:space="preserve">Vancouver represents an urban healthcare paradox: it is a hub of medical innovation and academic excellence, yet its primary care access remains strained. For the Doctor General Practitioner operating in this region, the "paradox" manifests in the disparity between available resources and patient demand. While tertiary care hospitals are well-equipped to handle complex emergencies, outpatient management falls squarely on the shoulders of general practitioners.</w:t>
      </w:r>
    </w:p>
    <w:p>
      <w:pPr>
        <w:pStyle w:val="BodyText"/>
      </w:pPr>
      <w:r>
        <w:t xml:space="preserve">Data from recent health surveys indicate that wait times for family doctors have increased by over thirty percent in the last decade across Greater Vancouver. This surge places an immense burden on each individual Doctor General Practitioner, leading to higher rates of burnout and professional attrition. Furthermore, the urban density of Vancouver creates a unique epidemiological profile. Communicable diseases spread more rapidly in dense housing areas, while sedentary lifestyles associated with urban commuting contribute to metabolic disorders. The Doctor General Practitioner must therefore be adept at both infectious disease control and chronic lifestyle management.</w:t>
      </w:r>
    </w:p>
    <w:bookmarkEnd w:id="22"/>
    <w:bookmarkStart w:id="23" w:name="Xe82271aaa80cdf3b7ba8929fbe31c3bb124c503"/>
    <w:p>
      <w:pPr>
        <w:pStyle w:val="Heading2"/>
      </w:pPr>
      <w:r>
        <w:t xml:space="preserve">3. Social Determinants of Health in Vancouver</w:t>
      </w:r>
    </w:p>
    <w:p>
      <w:pPr>
        <w:pStyle w:val="FirstParagraph"/>
      </w:pPr>
      <w:r>
        <w:t xml:space="preserve">A critical aspect of the Doctor General Practitioner's role in Canada Vancouver is the recognition and mitigation of social determinants of health. Vancouver has one of the highest rates of homelessness among major Canadian cities, alongside a significant hidden population facing housing insecurity. These factors directly impact clinical outcomes.</w:t>
      </w:r>
    </w:p>
    <w:p>
      <w:pPr>
        <w:pStyle w:val="BodyText"/>
      </w:pPr>
      <w:r>
        <w:t xml:space="preserve">For instance, managing diabetes or hypertension in a Doctor General Practitioner’s practice is significantly more challenging for patients who lack stable refrigeration for insulin or secure environments to monitor blood pressure. Consequently, the modern general practitioner in this region often assumes roles that extend beyond medicine, acting as case managers and liaisons with social services. This holistic approach is essential for effective healthcare delivery in Canada Vancouver.</w:t>
      </w:r>
    </w:p>
    <w:p>
      <w:pPr>
        <w:pStyle w:val="BodyText"/>
      </w:pPr>
      <w:r>
        <w:t xml:space="preserve">Mental health is another critical intersection. The isolation prevalent in urban environments contributes to high rates of anxiety and depression among Vancouverites. General practitioners are frequently the first line of defense, requiring them to possess advanced competencies in psychological assessment and intervention. The integration of mental health services within primary care clinics has proven effective, yet it requires significant funding and structural support that is currently lacking.</w:t>
      </w:r>
    </w:p>
    <w:bookmarkEnd w:id="23"/>
    <w:bookmarkStart w:id="24" w:name="cultural-competency-and-diversity"/>
    <w:p>
      <w:pPr>
        <w:pStyle w:val="Heading2"/>
      </w:pPr>
      <w:r>
        <w:t xml:space="preserve">4. Cultural Competency and Diversity</w:t>
      </w:r>
    </w:p>
    <w:p>
      <w:pPr>
        <w:pStyle w:val="FirstParagraph"/>
      </w:pPr>
      <w:r>
        <w:t xml:space="preserve">Vancouver is one of the most diverse cities in North America, with a substantial portion of its population consisting of recent immigrants and refugees. For the Doctor General Practitioner, cultural competency is not a soft skill but a clinical necessity. Language barriers can lead to misdiagnosis, medication errors, and non-compliance with treatment plans.</w:t>
      </w:r>
    </w:p>
    <w:p>
      <w:pPr>
        <w:pStyle w:val="BodyText"/>
      </w:pPr>
      <w:r>
        <w:t xml:space="preserve">In Canada Vancouver, successful general practice requires the utilization of professional medical interpreters and culturally sensitive communication strategies. Moreover, traditional healing practices from various cultures are often integrated into patients' beliefs about health. A competent Doctor General Practitioner acknowledges these perspectives, fostering a therapeutic alliance that respects patient autonomy while adhering to evidence-based medicine. This cultural bridging is vital for building trust within marginalized communities who may otherwise avoid the healthcare system.</w:t>
      </w:r>
    </w:p>
    <w:bookmarkEnd w:id="24"/>
    <w:bookmarkStart w:id="25" w:name="technological-integration-and-telehealth"/>
    <w:p>
      <w:pPr>
        <w:pStyle w:val="Heading2"/>
      </w:pPr>
      <w:r>
        <w:t xml:space="preserve">5. Technological Integration and Telehealth</w:t>
      </w:r>
    </w:p>
    <w:p>
      <w:pPr>
        <w:pStyle w:val="FirstParagraph"/>
      </w:pPr>
      <w:r>
        <w:t xml:space="preserve">The acceleration of telemedicine during recent global health events has permanently altered the practice of medicine in Canada Vancouver. For the Doctor General Practitioner, telehealth offers expanded reach, particularly for follow-up appointments and minor acute care issues. However, it also introduces digital divides. Elderly patients or those without reliable internet access may find themselves excluded from this mode of care.</w:t>
      </w:r>
    </w:p>
    <w:p>
      <w:pPr>
        <w:pStyle w:val="BodyText"/>
      </w:pPr>
      <w:r>
        <w:t xml:space="preserve">Therefore, the future of general practice in this region must be hybrid. The Doctor General Practitioner must maintain robust in-person clinic capabilities while leveraging technology to improve efficiency. Electronic Health Records (EHRs) facilitate better continuity of care across different providers, ensuring that specialists and pharmacists are aligned with the primary care strategy. Investment in user-friendly digital platforms by provincial health authorities is essential to support this transition.</w:t>
      </w:r>
    </w:p>
    <w:bookmarkEnd w:id="25"/>
    <w:bookmarkStart w:id="26" w:name="X9a25b26c6af3186f43e98bbb89712275bfa2e78"/>
    <w:p>
      <w:pPr>
        <w:pStyle w:val="Heading2"/>
      </w:pPr>
      <w:r>
        <w:t xml:space="preserve">6. Policy Recommendations for Sustainable General Practice</w:t>
      </w:r>
    </w:p>
    <w:p>
      <w:pPr>
        <w:pStyle w:val="FirstParagraph"/>
      </w:pPr>
      <w:r>
        <w:t xml:space="preserve">To address the systemic issues facing general practitioners in Canada Vancouver, several policy recommendations are proposed:</w:t>
      </w:r>
    </w:p>
    <w:p>
      <w:pPr>
        <w:numPr>
          <w:ilvl w:val="0"/>
          <w:numId w:val="1001"/>
        </w:numPr>
        <w:pStyle w:val="Compact"/>
      </w:pPr>
      <w:r>
        <w:rPr>
          <w:bCs/>
          <w:b/>
        </w:rPr>
        <w:t xml:space="preserve">Funding Reform:</w:t>
      </w:r>
      <w:r>
        <w:t xml:space="preserve">A shift from fee-for-service models to value-based payment structures that reward preventive care and complex patient management.</w:t>
      </w:r>
    </w:p>
    <w:p>
      <w:pPr>
        <w:numPr>
          <w:ilvl w:val="0"/>
          <w:numId w:val="1001"/>
        </w:numPr>
        <w:pStyle w:val="Compact"/>
      </w:pPr>
      <w:r>
        <w:rPr>
          <w:bCs/>
          <w:b/>
        </w:rPr>
        <w:t xml:space="preserve">Social Integration Clinics:</w:t>
      </w:r>
      <w:r>
        <w:t xml:space="preserve">Funding for clinics that embed social workers and psychologists directly into general practice teams, reflecting the holistic needs of Vancouver’s population.</w:t>
      </w:r>
    </w:p>
    <w:p>
      <w:pPr>
        <w:numPr>
          <w:ilvl w:val="0"/>
          <w:numId w:val="1001"/>
        </w:numPr>
        <w:pStyle w:val="Compact"/>
      </w:pPr>
      <w:r>
        <w:rPr>
          <w:bCs/>
          <w:b/>
        </w:rPr>
        <w:t xml:space="preserve">Cultural Safety Training:</w:t>
      </w:r>
      <w:r>
        <w:t xml:space="preserve">Mandatory continuing education for all Doctor General Practitioner candidates focusing on Indigenous health equity and multicultural competency.</w:t>
      </w:r>
    </w:p>
    <w:p>
      <w:pPr>
        <w:numPr>
          <w:ilvl w:val="0"/>
          <w:numId w:val="1001"/>
        </w:numPr>
        <w:pStyle w:val="Compact"/>
      </w:pPr>
      <w:r>
        <w:rPr>
          <w:bCs/>
          <w:b/>
        </w:rPr>
        <w:t xml:space="preserve">Tech Infrastructure Support:</w:t>
      </w:r>
      <w:r>
        <w:t xml:space="preserve">Subsidies for rural and underserved urban areas to ensure broadband access, enabling equitable telehealth adoption.</w:t>
      </w:r>
    </w:p>
    <w:bookmarkEnd w:id="26"/>
    <w:bookmarkStart w:id="27" w:name="conclusion"/>
    <w:p>
      <w:pPr>
        <w:pStyle w:val="Heading2"/>
      </w:pPr>
      <w:r>
        <w:t xml:space="preserve">7. Conclusion</w:t>
      </w:r>
    </w:p>
    <w:p>
      <w:pPr>
        <w:pStyle w:val="FirstParagraph"/>
      </w:pPr>
      <w:r>
        <w:t xml:space="preserve">The Doctor General Practitioner in Canada Vancouver stands at the forefront of a healthcare revolution. They are not only treating illness but are actively shaping public health outcomes in a city defined by its diversity, density, and complex social fabric. Recognizing their role as central pillars of the healthcare system is imperative for any sustainable policy discussion.</w:t>
      </w:r>
    </w:p>
    <w:p>
      <w:pPr>
        <w:pStyle w:val="BodyText"/>
      </w:pPr>
      <w:r>
        <w:t xml:space="preserve">As we look toward the future, supporting these professionals through adequate remuneration, technological integration, and interdisciplinary collaboration will be key to maintaining a resilient health system. The unique challenges of Canada Vancouver require innovative solutions that empower the Doctor General Practitioner to fulfill their expanded mandate effectively. Only by investing in primary care can we ensure equitable healthcare access for all residents of this vibrant Canadian city.</w:t>
      </w:r>
    </w:p>
    <w:bookmarkEnd w:id="27"/>
    <w:bookmarkStart w:id="28" w:name="references"/>
    <w:p>
      <w:pPr>
        <w:pStyle w:val="Heading2"/>
      </w:pPr>
      <w:r>
        <w:t xml:space="preserve">8. 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B.C. Centre for Disease Control. (2021). *Urban Health Trends in Greater Vancouver.*</w:t>
      </w:r>
    </w:p>
    <w:p>
      <w:pPr>
        <w:numPr>
          <w:ilvl w:val="0"/>
          <w:numId w:val="1002"/>
        </w:numPr>
        <w:pStyle w:val="Compact"/>
      </w:pPr>
      <w:r>
        <w:t xml:space="preserve">Campbell, S., et al. (2019). "The Role of General Practice in Managing Social Determinants of Health." *Canadian Family Physician*, 65(4), 289-301.</w:t>
      </w:r>
    </w:p>
    <w:p>
      <w:pPr>
        <w:numPr>
          <w:ilvl w:val="0"/>
          <w:numId w:val="1002"/>
        </w:numPr>
        <w:pStyle w:val="Compact"/>
      </w:pPr>
      <w:r>
        <w:t xml:space="preserve">Vancouver Coastal Health. (2022). *Strategic Plan for Primary Care Integration.*</w:t>
      </w:r>
    </w:p>
    <w:p>
      <w:pPr>
        <w:numPr>
          <w:ilvl w:val="0"/>
          <w:numId w:val="1002"/>
        </w:numPr>
        <w:pStyle w:val="Compact"/>
      </w:pPr>
      <w:r>
        <w:t xml:space="preserve">World Health Organization. (2020). *Social Determinants of Mental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Canada Vancouver: A Conference Paper</dc:title>
  <dc:creator/>
  <dc:language>en</dc:language>
  <cp:keywords/>
  <dcterms:created xsi:type="dcterms:W3CDTF">2026-07-29T05:11:03Z</dcterms:created>
  <dcterms:modified xsi:type="dcterms:W3CDTF">2026-07-29T05:11:03Z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