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China</w:t>
      </w:r>
      <w:r>
        <w:t xml:space="preserve"> </w:t>
      </w:r>
      <w:r>
        <w:t xml:space="preserve">Shanghai</w:t>
      </w:r>
    </w:p>
    <w:bookmarkStart w:id="34" w:name="Xbc013df72ac3797a6d95e1679a453b750e32895"/>
    <w:p>
      <w:pPr>
        <w:pStyle w:val="Heading1"/>
      </w:pPr>
      <w:r>
        <w:t xml:space="preserve">The Evolving Role of the Doctor General Practitioner in the Healthcare Ecosystem of China Shanghai</w:t>
      </w:r>
    </w:p>
    <w:p>
      <w:pPr>
        <w:pStyle w:val="FirstParagraph"/>
      </w:pPr>
      <w:r>
        <w:rPr>
          <w:bCs/>
          <w:b/>
        </w:rPr>
        <w:t xml:space="preserve">Author:</w:t>
      </w:r>
      <w:r>
        <w:br/>
      </w:r>
      <w:r>
        <w:t xml:space="preserve">Name, S. (PhD)</w:t>
      </w:r>
      <w:r>
        <w:br/>
      </w:r>
      <w:r>
        <w:t xml:space="preserve">Institute for Urban Health Studies</w:t>
      </w:r>
      <w:r>
        <w:br/>
      </w:r>
      <w:r>
        <w:t xml:space="preserve">Shanghai, People's Republic of China</w:t>
      </w:r>
    </w:p>
    <w:bookmarkStart w:id="20" w:name="abstract"/>
    <w:p>
      <w:pPr>
        <w:pStyle w:val="Heading2"/>
      </w:pPr>
      <w:r>
        <w:rPr>
          <w:iCs/>
          <w:i/>
        </w:rPr>
        <w:t xml:space="preserve">Abstract</w:t>
      </w:r>
    </w:p>
    <w:p>
      <w:pPr>
        <w:pStyle w:val="FirstParagraph"/>
      </w:pPr>
      <w:r>
        <w:t xml:space="preserve">This paper explores the transformative impact of the Doctor General Practitioner (GP) within the specialized and rapidly modernizing healthcare landscape of China Shanghai. As one of China’s most economically developed municipalities, Shanghai faces a unique convergence of demographic shifts, including an aging population and rising chronic disease prevalence, alongside high expectations for medical quality. Traditionally viewed as secondary to specialist care in the Chinese medical hierarchy, the role of the Doctor General Practitioner is undergoing a significant paradigm shift. This study analyzes policy reforms implemented by the Shanghai Municipal Health Commission, examining how primary care integration affects patient outcomes, healthcare cost containment, and system efficiency. Findings suggest that while infrastructure has improved substantially through digital health initiatives and family doctor contracting services, challenges remain in professional recognition and resource allocation. The paper concludes with recommendations for enhancing the stature of the Doctor General Practitioner to ensure sustainable healthcare delivery in Shanghai.</w:t>
      </w:r>
    </w:p>
    <w:bookmarkEnd w:id="20"/>
    <w:bookmarkStart w:id="21" w:name="introduction"/>
    <w:p>
      <w:pPr>
        <w:pStyle w:val="Heading2"/>
      </w:pPr>
      <w:r>
        <w:t xml:space="preserve">1. Introduction</w:t>
      </w:r>
    </w:p>
    <w:p>
      <w:pPr>
        <w:pStyle w:val="FirstParagraph"/>
      </w:pPr>
      <w:r>
        <w:t xml:space="preserve">The healthcare system in China has long been characterized by a hospital-centric model, where patients bypass primary care facilities to access tertiary hospitals for minor ailments. This phenomenon contributes to overcrowding in major institutions and inefficiencies in resource utilization. However, the context of</w:t>
      </w:r>
      <w:r>
        <w:t xml:space="preserve"> </w:t>
      </w:r>
      <w:r>
        <w:rPr>
          <w:bCs/>
          <w:b/>
        </w:rPr>
        <w:t xml:space="preserve">China Shanghai</w:t>
      </w:r>
      <w:r>
        <w:t xml:space="preserve">, as a global financial hub with one of the fastest-aging populations in the country, necessitates a reevaluation of this structure. In response, recent years have seen aggressive policy pushes to establish a robust primary care network anchored by the Doctor General Practitioner.</w:t>
      </w:r>
    </w:p>
    <w:p>
      <w:pPr>
        <w:pStyle w:val="BodyText"/>
      </w:pPr>
      <w:r>
        <w:t xml:space="preserve">The concept of the Doctor General Practitioner is central to China’s new round of healthcare reforms. Unlike specialists who focus on specific organs or diseases, the</w:t>
      </w:r>
      <w:r>
        <w:t xml:space="preserve"> </w:t>
      </w:r>
      <w:r>
        <w:rPr>
          <w:bCs/>
          <w:b/>
        </w:rPr>
        <w:t xml:space="preserve">Doctor General Practitioner</w:t>
      </w:r>
      <w:r>
        <w:t xml:space="preserve"> </w:t>
      </w:r>
      <w:r>
        <w:t xml:space="preserve">provides comprehensive, continuous, and coordinated care across all ages and organ systems. In Shanghai, this role is not merely about treating common illnesses but serves as the gatekeeper for a complex tiered diagnosis and treatment system. This paper aims to dissect the current status of general practice in Shanghai, evaluating its effectiveness in addressing local public health challenges.</w:t>
      </w:r>
    </w:p>
    <w:bookmarkEnd w:id="21"/>
    <w:bookmarkStart w:id="22" w:name="Xdc32fc496508d825086badea5cb35799664fb20"/>
    <w:p>
      <w:pPr>
        <w:pStyle w:val="Heading2"/>
      </w:pPr>
      <w:r>
        <w:t xml:space="preserve">2. The Healthcare Landscape of China Shanghai</w:t>
      </w:r>
    </w:p>
    <w:p>
      <w:pPr>
        <w:pStyle w:val="FirstParagraph"/>
      </w:pPr>
      <w:r>
        <w:rPr>
          <w:bCs/>
          <w:b/>
        </w:rPr>
        <w:t xml:space="preserve">China Shanghai</w:t>
      </w:r>
      <w:r>
        <w:t xml:space="preserve"> </w:t>
      </w:r>
      <w:r>
        <w:t xml:space="preserve">presents a distinct microcosm for healthcare analysis. With a population exceeding 24 million, the density of medical resources is high compared to other regions in China; however, the distribution is uneven. The city boasts world-class tertiary hospitals that attract patients from across the nation, often leading to congestion and long wait times for routine services.</w:t>
      </w:r>
    </w:p>
    <w:p>
      <w:pPr>
        <w:pStyle w:val="BodyText"/>
      </w:pPr>
      <w:r>
        <w:t xml:space="preserve">Demographically, Shanghai has one of the oldest populations globally. By 2030, it is projected that over 35% of its residents will be aged 60 or older. This demographic reality places immense pressure on the healthcare system, particularly regarding chronic disease management such as hypertension, diabetes, and cardiovascular diseases. The traditional episodic care model is ill-suited for these conditions. Consequently, the integration of community health service centers (CHSCs) staffed by Doctor General Practitioners has become a strategic priority for municipal policymakers.</w:t>
      </w:r>
    </w:p>
    <w:bookmarkEnd w:id="22"/>
    <w:bookmarkStart w:id="25" w:name="X10d550e0345fbc0dd48b5a6ca36cb0aafbb1a96"/>
    <w:p>
      <w:pPr>
        <w:pStyle w:val="Heading2"/>
      </w:pPr>
      <w:r>
        <w:t xml:space="preserve">3. The Role and Responsibilities of the Doctor General Practitioner</w:t>
      </w:r>
    </w:p>
    <w:p>
      <w:pPr>
        <w:pStyle w:val="FirstParagraph"/>
      </w:pPr>
      <w:r>
        <w:t xml:space="preserve">The definition and scope of practice for a Doctor General Practitioner in Shanghai have evolved significantly. Historically, these practitioners were often perceived as less qualified than hospital specialists. Today, however, they are mandated to fulfill a broader set of responsibilities.</w:t>
      </w:r>
    </w:p>
    <w:bookmarkStart w:id="23" w:name="family-doctor-contracting-services"/>
    <w:p>
      <w:pPr>
        <w:pStyle w:val="Heading3"/>
      </w:pPr>
      <w:r>
        <w:t xml:space="preserve">3.1 Family Doctor Contracting Services</w:t>
      </w:r>
    </w:p>
    <w:p>
      <w:pPr>
        <w:pStyle w:val="FirstParagraph"/>
      </w:pPr>
      <w:r>
        <w:t xml:space="preserve">A cornerstone of the Shanghai model is the Family Doctor Contracting Service (FDCS). Residents sign contracts with a specific GP team at their local community health center. In exchange for a nominal fee, often covered partially or fully by insurance, patients gain access to extended consultation hours, referral green channels to tertiary hospitals, and home visit services for the elderly or disabled. For the</w:t>
      </w:r>
      <w:r>
        <w:t xml:space="preserve"> </w:t>
      </w:r>
      <w:r>
        <w:rPr>
          <w:bCs/>
          <w:b/>
        </w:rPr>
        <w:t xml:space="preserve">Doctor General Practitioner</w:t>
      </w:r>
      <w:r>
        <w:t xml:space="preserve">, this represents a shift from transactional encounters to longitudinal relationships.</w:t>
      </w:r>
    </w:p>
    <w:bookmarkEnd w:id="23"/>
    <w:bookmarkStart w:id="24" w:name="chronic-disease-management"/>
    <w:p>
      <w:pPr>
        <w:pStyle w:val="Heading3"/>
      </w:pPr>
      <w:r>
        <w:t xml:space="preserve">3.2 Chronic Disease Management</w:t>
      </w:r>
    </w:p>
    <w:p>
      <w:pPr>
        <w:pStyle w:val="FirstParagraph"/>
      </w:pPr>
      <w:r>
        <w:t xml:space="preserve">In Shanghai, GPs are increasingly responsible for the standardized management of chronic diseases. This involves regular monitoring, medication adherence support, and lifestyle counseling. Data from recent pilot programs indicate that active involvement by Doctor General Practitioners in these management protocols leads to better control rates for blood pressure and glucose levels compared to sporadic hospital visits.</w:t>
      </w:r>
    </w:p>
    <w:bookmarkEnd w:id="24"/>
    <w:bookmarkEnd w:id="25"/>
    <w:bookmarkStart w:id="26" w:name="digital-integration-and-smart-healthcare"/>
    <w:p>
      <w:pPr>
        <w:pStyle w:val="Heading2"/>
      </w:pPr>
      <w:r>
        <w:t xml:space="preserve">4. Digital Integration and Smart Healthcare</w:t>
      </w:r>
    </w:p>
    <w:p>
      <w:pPr>
        <w:pStyle w:val="FirstParagraph"/>
      </w:pPr>
      <w:r>
        <w:rPr>
          <w:bCs/>
          <w:b/>
        </w:rPr>
        <w:t xml:space="preserve">China Shanghai</w:t>
      </w:r>
      <w:r>
        <w:t xml:space="preserve"> </w:t>
      </w:r>
      <w:r>
        <w:t xml:space="preserve">is a leader in the adoption of digital health technologies. The role of the Doctor General Practitioner is heavily augmented by these advancements. Electronic Health Records (EHRs) are now standardized across the city, allowing seamless data transfer between community centers and tertiary hospitals.</w:t>
      </w:r>
    </w:p>
    <w:p>
      <w:pPr>
        <w:pStyle w:val="BodyText"/>
      </w:pPr>
      <w:r>
        <w:t xml:space="preserve">Furthermore, telemedicine platforms have been integrated into the GP workflow. In Shanghai, many consultations can be initiated via mobile apps, allowing GPs to triage patients remotely before they visit a physical facility. This "Internet + Healthcare" model reduces unnecessary hospital visits and allows Doctor General Practitioners to manage larger patient panels more efficiently. The integration of artificial intelligence tools aids in diagnostic support, helping GPs make informed decisions regarding referrals.</w:t>
      </w:r>
    </w:p>
    <w:bookmarkEnd w:id="26"/>
    <w:bookmarkStart w:id="30" w:name="challenges-and-barriers"/>
    <w:p>
      <w:pPr>
        <w:pStyle w:val="Heading2"/>
      </w:pPr>
      <w:r>
        <w:t xml:space="preserve">5. Challenges and Barriers</w:t>
      </w:r>
    </w:p>
    <w:p>
      <w:pPr>
        <w:pStyle w:val="FirstParagraph"/>
      </w:pPr>
      <w:r>
        <w:t xml:space="preserve">Despite progress, significant challenges hinder the full realization of the Doctor General Practitioner’s potential in Shanghai.</w:t>
      </w:r>
    </w:p>
    <w:bookmarkStart w:id="27" w:name="public-perception-and-trust"/>
    <w:p>
      <w:pPr>
        <w:pStyle w:val="Heading3"/>
      </w:pPr>
      <w:r>
        <w:t xml:space="preserve">5.1 Public Perception and Trust</w:t>
      </w:r>
    </w:p>
    <w:p>
      <w:pPr>
        <w:pStyle w:val="FirstParagraph"/>
      </w:pPr>
      <w:r>
        <w:t xml:space="preserve">A deep-seated cultural bias exists among many residents in Shanghai who view tertiary hospitals as superior to community centers. Patients often distrust the diagnostic capabilities of GPs, preferring to see specialists regardless of the severity of their condition. This "bypassing" behavior undermines the tiered healthcare system and limits the workload diversity available to Doctor General Practitioners.</w:t>
      </w:r>
    </w:p>
    <w:bookmarkEnd w:id="27"/>
    <w:bookmarkStart w:id="28" w:name="workforce-capacity-and-training"/>
    <w:p>
      <w:pPr>
        <w:pStyle w:val="Heading3"/>
      </w:pPr>
      <w:r>
        <w:t xml:space="preserve">5.2 Workforce Capacity and Training</w:t>
      </w:r>
    </w:p>
    <w:p>
      <w:pPr>
        <w:pStyle w:val="FirstParagraph"/>
      </w:pPr>
      <w:r>
        <w:t xml:space="preserve">The supply of qualified Doctor General Practitioners remains insufficient relative to demand. While medical schools have introduced more general practice tracks, retention rates in community health centers are low due to lower remuneration compared to hospital specialists and limited opportunities for academic advancement. Continuous professional development programs exist but often lack the depth required for complex case management.</w:t>
      </w:r>
    </w:p>
    <w:bookmarkEnd w:id="28"/>
    <w:bookmarkStart w:id="29" w:name="incentive-structures"/>
    <w:p>
      <w:pPr>
        <w:pStyle w:val="Heading3"/>
      </w:pPr>
      <w:r>
        <w:t xml:space="preserve">5.3 Incentive Structures</w:t>
      </w:r>
    </w:p>
    <w:p>
      <w:pPr>
        <w:pStyle w:val="FirstParagraph"/>
      </w:pPr>
      <w:r>
        <w:t xml:space="preserve">The current reimbursement mechanisms do not always align with the value provided by GPs. Payments are often volume-based rather than quality-based, which may discourage GPs from spending the extra time required for effective chronic disease management and patient education.</w:t>
      </w:r>
    </w:p>
    <w:bookmarkEnd w:id="29"/>
    <w:bookmarkEnd w:id="30"/>
    <w:bookmarkStart w:id="31" w:name="recommendations-for-policy-improvement"/>
    <w:p>
      <w:pPr>
        <w:pStyle w:val="Heading2"/>
      </w:pPr>
      <w:r>
        <w:t xml:space="preserve">6. Recommendations for Policy Improvement</w:t>
      </w:r>
    </w:p>
    <w:p>
      <w:pPr>
        <w:pStyle w:val="FirstParagraph"/>
      </w:pPr>
      <w:r>
        <w:t xml:space="preserve">To strengthen the position of the Doctor General Practitioner in</w:t>
      </w:r>
      <w:r>
        <w:t xml:space="preserve"> </w:t>
      </w:r>
      <w:r>
        <w:rPr>
          <w:bCs/>
          <w:b/>
        </w:rPr>
        <w:t xml:space="preserve">China Shanghai</w:t>
      </w:r>
      <w:r>
        <w:t xml:space="preserve">, several strategic actions are recommended:</w:t>
      </w:r>
    </w:p>
    <w:p>
      <w:pPr>
        <w:numPr>
          <w:ilvl w:val="0"/>
          <w:numId w:val="1001"/>
        </w:numPr>
        <w:pStyle w:val="Compact"/>
      </w:pPr>
      <w:r>
        <w:rPr>
          <w:bCs/>
          <w:b/>
        </w:rPr>
        <w:t xml:space="preserve">Reward Reform:</w:t>
      </w:r>
      <w:r>
        <w:t xml:space="preserve"> </w:t>
      </w:r>
      <w:r>
        <w:t xml:space="preserve">Shift payment models to value-based care, rewarding GPs for patient health outcomes and management efficiency rather than just visit counts.</w:t>
      </w:r>
    </w:p>
    <w:p>
      <w:pPr>
        <w:numPr>
          <w:ilvl w:val="0"/>
          <w:numId w:val="1001"/>
        </w:numPr>
        <w:pStyle w:val="Compact"/>
      </w:pPr>
      <w:r>
        <w:rPr>
          <w:bCs/>
          <w:b/>
        </w:rPr>
        <w:t xml:space="preserve">Educational Enhancement:</w:t>
      </w:r>
      <w:r>
        <w:t xml:space="preserve"> </w:t>
      </w:r>
      <w:r>
        <w:t xml:space="preserve">Strengthen residency training programs with mandatory rotations in community settings, emphasizing communication skills and holistic care. Create clear career pathways that allow GPs to achieve academic titles comparable to hospital specialists.</w:t>
      </w:r>
    </w:p>
    <w:p>
      <w:pPr>
        <w:numPr>
          <w:ilvl w:val="0"/>
          <w:numId w:val="1001"/>
        </w:numPr>
        <w:pStyle w:val="Compact"/>
      </w:pPr>
      <w:r>
        <w:rPr>
          <w:bCs/>
          <w:b/>
        </w:rPr>
        <w:t xml:space="preserve">Patient Education Campaigns:</w:t>
      </w:r>
      <w:r>
        <w:t xml:space="preserve"> </w:t>
      </w:r>
      <w:r>
        <w:t xml:space="preserve">Launch widespread public awareness campaigns in Shanghai to educate citizens on the benefits of primary care and the role of the Family Doctor, thereby building trust in community-based services.</w:t>
      </w:r>
    </w:p>
    <w:p>
      <w:pPr>
        <w:numPr>
          <w:ilvl w:val="0"/>
          <w:numId w:val="1001"/>
        </w:numPr>
        <w:pStyle w:val="Compact"/>
      </w:pPr>
      <w:r>
        <w:rPr>
          <w:bCs/>
          <w:b/>
        </w:rPr>
        <w:t xml:space="preserve">Digital Support:</w:t>
      </w:r>
      <w:r>
        <w:t xml:space="preserve"> </w:t>
      </w:r>
      <w:r>
        <w:t xml:space="preserve">Further invest in AI-driven decision support systems for GPs to enhance diagnostic accuracy and reduce professional anxiety regarding complex referrals.</w:t>
      </w:r>
    </w:p>
    <w:bookmarkEnd w:id="31"/>
    <w:bookmarkStart w:id="32" w:name="conclusion"/>
    <w:p>
      <w:pPr>
        <w:pStyle w:val="Heading2"/>
      </w:pPr>
      <w:r>
        <w:t xml:space="preserve">7. Conclusion</w:t>
      </w:r>
    </w:p>
    <w:p>
      <w:pPr>
        <w:pStyle w:val="FirstParagraph"/>
      </w:pPr>
      <w:r>
        <w:t xml:space="preserve">The transformation of the healthcare system in</w:t>
      </w:r>
      <w:r>
        <w:t xml:space="preserve"> </w:t>
      </w:r>
      <w:r>
        <w:rPr>
          <w:bCs/>
          <w:b/>
        </w:rPr>
        <w:t xml:space="preserve">China Shanghai</w:t>
      </w:r>
      <w:r>
        <w:t xml:space="preserve">, led by the empowerment of the Doctor General Practitioner, is a critical component of ensuring sustainable health outcomes for its diverse population. While challenges related to public perception and workforce capacity persist, the trajectory toward a primary-care-led model is undeniable. By leveraging Shanghai’s technological prowess and committing to robust policy reforms, stakeholders can elevate the status of general practice. Ultimately, recognizing the Doctor General Practitioner not as a secondary provider but as the cornerstone of healthcare delivery is essential for building a resilient health system capable of meeting future demands.</w:t>
      </w:r>
    </w:p>
    <w:bookmarkEnd w:id="32"/>
    <w:bookmarkStart w:id="33" w:name="references"/>
    <w:p>
      <w:pPr>
        <w:pStyle w:val="Heading2"/>
      </w:pPr>
      <w:r>
        <w:t xml:space="preserve">References</w:t>
      </w:r>
    </w:p>
    <w:p>
      <w:pPr>
        <w:pStyle w:val="FirstParagraph"/>
      </w:pPr>
      <w:r>
        <w:t xml:space="preserve">(Note: References are illustrative for this format)</w:t>
      </w:r>
    </w:p>
    <w:p>
      <w:pPr>
        <w:numPr>
          <w:ilvl w:val="0"/>
          <w:numId w:val="1002"/>
        </w:numPr>
        <w:pStyle w:val="Compact"/>
      </w:pPr>
      <w:r>
        <w:t xml:space="preserve">Shanghai Municipal Health Commission. (2023). Report on the Development of Primary Healthcare in Shanghai.</w:t>
      </w:r>
    </w:p>
    <w:p>
      <w:pPr>
        <w:numPr>
          <w:ilvl w:val="0"/>
          <w:numId w:val="1002"/>
        </w:numPr>
        <w:pStyle w:val="Compact"/>
      </w:pPr>
      <w:r>
        <w:t xml:space="preserve">Zhang, L., &amp; Chen, W. (2022). "The Impact of Family Doctor Contracting Services on Chronic Disease Management in Urban China."</w:t>
      </w:r>
      <w:r>
        <w:t xml:space="preserve"> </w:t>
      </w:r>
      <w:r>
        <w:rPr>
          <w:iCs/>
          <w:i/>
        </w:rPr>
        <w:t xml:space="preserve">Journal of Global Health</w:t>
      </w:r>
      <w:r>
        <w:t xml:space="preserve">, 12(4), 1-15.</w:t>
      </w:r>
    </w:p>
    <w:p>
      <w:pPr>
        <w:numPr>
          <w:ilvl w:val="0"/>
          <w:numId w:val="1002"/>
        </w:numPr>
        <w:pStyle w:val="Compact"/>
      </w:pPr>
      <w:r>
        <w:t xml:space="preserve">Li, X. (2021). "Digital Health Integration in Chinese Community Centers: A Case Study of Shanghai."</w:t>
      </w:r>
      <w:r>
        <w:t xml:space="preserve"> </w:t>
      </w:r>
      <w:r>
        <w:rPr>
          <w:iCs/>
          <w:i/>
        </w:rPr>
        <w:t xml:space="preserve">Telemedicine and e-Health</w:t>
      </w:r>
      <w:r>
        <w:t xml:space="preserve">, 8(2), 45-60.</w:t>
      </w:r>
    </w:p>
    <w:p>
      <w:pPr>
        <w:numPr>
          <w:ilvl w:val="0"/>
          <w:numId w:val="1002"/>
        </w:numPr>
        <w:pStyle w:val="Compact"/>
      </w:pPr>
      <w:r>
        <w:t xml:space="preserve">National Health Commission of the PRC. (2023). Guidelines for the Promotion of General Practice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Doctor General Practitioner in the Healthcare Ecosystem of China Shanghai</dc:title>
  <dc:creator/>
  <dc:language>en</dc:language>
  <cp:keywords/>
  <dcterms:created xsi:type="dcterms:W3CDTF">2026-07-29T15:06:26Z</dcterms:created>
  <dcterms:modified xsi:type="dcterms:W3CDTF">2026-07-29T15:06:26Z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