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Colombian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Bogotá</w:t>
      </w:r>
    </w:p>
    <w:bookmarkStart w:id="33" w:name="X477c5003d0777b04ec965a9fddd1d833d3572bf"/>
    <w:p>
      <w:pPr>
        <w:pStyle w:val="Heading1"/>
      </w:pPr>
      <w:r>
        <w:t xml:space="preserve">Bridging the Gap in Primary Care:</w:t>
      </w:r>
      <w:r>
        <w:br/>
      </w:r>
      <w:r>
        <w:t xml:space="preserve">The Critical Role of the Doctor General Practitioner in Colombia Bogotá</w:t>
      </w:r>
    </w:p>
    <w:p>
      <w:pPr>
        <w:pStyle w:val="FirstParagraph"/>
      </w:pPr>
      <w:r>
        <w:rPr>
          <w:bCs/>
          <w:b/>
        </w:rPr>
        <w:t xml:space="preserve">Author:</w:t>
      </w:r>
      <w:r>
        <w:t xml:space="preserve"> </w:t>
      </w:r>
      <w:r>
        <w:t xml:space="preserve">Dr. Alejandro Mendoza</w:t>
      </w:r>
      <w:r>
        <w:br/>
      </w:r>
      <w:r>
        <w:rPr>
          <w:iCs/>
          <w:i/>
        </w:rPr>
        <w:t xml:space="preserve">Institute of Public Health and Urban Medicine, Bogotá, Colombia</w:t>
      </w:r>
    </w:p>
    <w:bookmarkStart w:id="20" w:name="abstract"/>
    <w:p>
      <w:pPr>
        <w:pStyle w:val="Heading3"/>
      </w:pPr>
      <w:r>
        <w:t xml:space="preserve">Abstract</w:t>
      </w:r>
    </w:p>
    <w:p>
      <w:pPr>
        <w:pStyle w:val="FirstParagraph"/>
      </w:pPr>
      <w:r>
        <w:t xml:space="preserve">This conference paper examines the pivotal role of the Doctor General Practitioner within the healthcare infrastructure of Colombia, with a specific focus on the capital city, Bogotá. As Colombia continues to refine its Universal Health Insurance (SGS) model, the efficiency and accessibility of primary care remain paramount. This study analyzes current challenges facing General Practitioners in Bogotá’s diverse socioeconomic landscape and proposes strategic frameworks for enhancing their impact. By focusing on chronic disease management, mental health integration, and digital health adoption, we argue that strengthening the General Practitioner is not merely a clinical necessity but a socio-economic imperative for the sustainable development of Colombia Bogotá.</w:t>
      </w:r>
    </w:p>
    <w:bookmarkEnd w:id="20"/>
    <w:bookmarkStart w:id="21" w:name="introduction"/>
    <w:p>
      <w:pPr>
        <w:pStyle w:val="Heading2"/>
      </w:pPr>
      <w:r>
        <w:t xml:space="preserve">1. Introduction</w:t>
      </w:r>
    </w:p>
    <w:p>
      <w:pPr>
        <w:pStyle w:val="FirstParagraph"/>
      </w:pPr>
      <w:r>
        <w:t xml:space="preserve">The healthcare landscape in Latin America has undergone significant transformation over the past three decades, with Colombia often cited as a regional leader due to its comprehensive health reform initiated in 1993. However, the sustainability of this system relies heavily on the strength of its primary care foundation. At the heart of this foundation stands the Doctor General Practitioner (DGP). In Bogotá, a metropolitan city that serves as both an economic hub and a center for medical education in Latin America, the DGP plays a multifaceted role that extends far beyond basic consultation.</w:t>
      </w:r>
    </w:p>
    <w:p>
      <w:pPr>
        <w:pStyle w:val="BodyText"/>
      </w:pPr>
      <w:r>
        <w:t xml:space="preserve">This paper aims to contextualize the work of the Doctor General Practitioner within the unique demographic and epidemiological context of Colombia Bogotá. We explore how these practitioners serve as gatekeepers to specialized care, educators in public health, and critical interfaces between patients and the complex insurance system. As Bogotá faces rising rates of non-communicable diseases alongside persistent challenges related to infectious diseases and health inequality, the capacity of General Practitioners to manage holistic patient care becomes increasingly vital.</w:t>
      </w:r>
    </w:p>
    <w:bookmarkEnd w:id="21"/>
    <w:bookmarkStart w:id="24" w:name="Xc8bc383d52dbeae6e3ba56f90ab5ee8e10fd6ae"/>
    <w:p>
      <w:pPr>
        <w:pStyle w:val="Heading2"/>
      </w:pPr>
      <w:r>
        <w:t xml:space="preserve">2. The Landscape of Primary Care in Colombia Bogotá</w:t>
      </w:r>
    </w:p>
    <w:bookmarkStart w:id="22" w:name="Xc49699992d65677a850facd6a6ed754f2e8f6e0"/>
    <w:p>
      <w:pPr>
        <w:pStyle w:val="Heading3"/>
      </w:pPr>
      <w:r>
        <w:t xml:space="preserve">2.1 Demographic and Epidemiological Challenges</w:t>
      </w:r>
    </w:p>
    <w:p>
      <w:pPr>
        <w:pStyle w:val="FirstParagraph"/>
      </w:pPr>
      <w:r>
        <w:t xml:space="preserve">Bogotá is home to over eight million inhabitants, characterized by a stark socio-economic divide that directly influences health outcomes. On one hand, affluent neighborhoods boast world-class hospitals; on the other, informal settlements struggle with access to basic sanitation and consistent medical care. The Doctor General Practitioner in Colombia Bogotá operates within this dichotomy. The epidemiological transition in the city is evident: while infectious diseases remain a concern, non-communicable diseases such as diabetes, hypertension, and cardiovascular disorders now account for the majority of morbidity.</w:t>
      </w:r>
    </w:p>
    <w:p>
      <w:pPr>
        <w:pStyle w:val="BodyText"/>
      </w:pPr>
      <w:r>
        <w:t xml:space="preserve">This shift requires General Practitioners to possess advanced skills in chronic disease management. Unlike their predecessors who focused primarily on acute care and pediatric vaccinations, modern DGPs in Bogotá must manage long-term patient relationships, monitor medication adherence, and provide lifestyle counseling. This evolution demands a rethinking of medical training and clinical workflows specifically tailored to the urban realities of Colombia.</w:t>
      </w:r>
    </w:p>
    <w:bookmarkEnd w:id="22"/>
    <w:bookmarkStart w:id="23" w:name="the-structure-of-health-insurance-sgs"/>
    <w:p>
      <w:pPr>
        <w:pStyle w:val="Heading3"/>
      </w:pPr>
      <w:r>
        <w:t xml:space="preserve">2.2 The Structure of Health Insurance (SGS)</w:t>
      </w:r>
    </w:p>
    <w:p>
      <w:pPr>
        <w:pStyle w:val="FirstParagraph"/>
      </w:pPr>
      <w:r>
        <w:t xml:space="preserve">The Colombian health system is organized under the Social Security in Health regime (SGS), which mandates that all citizens have access to a Package of Health Benefits (POS). Within this framework, the DGP serves as the first point of contact. However, systemic issues such as bureaucratic hurdles and fragmented referral systems often burden these practitioners. In Bogotá, where population density is high and traffic congestion can delay referrals, the efficiency of the DGP in triaging patients directly impacts system-wide efficiency.</w:t>
      </w:r>
    </w:p>
    <w:bookmarkEnd w:id="23"/>
    <w:bookmarkEnd w:id="24"/>
    <w:bookmarkStart w:id="25" w:name="key-roles-and-responsibilities"/>
    <w:p>
      <w:pPr>
        <w:pStyle w:val="Heading2"/>
      </w:pPr>
      <w:r>
        <w:t xml:space="preserve">3. Key Roles and Responsibilities</w:t>
      </w:r>
    </w:p>
    <w:p>
      <w:pPr>
        <w:pStyle w:val="FirstParagraph"/>
      </w:pPr>
      <w:r>
        <w:t xml:space="preserve">The role of the Doctor General Practitioner extends across several critical domains:</w:t>
      </w:r>
    </w:p>
    <w:p>
      <w:pPr>
        <w:numPr>
          <w:ilvl w:val="0"/>
          <w:numId w:val="1001"/>
        </w:numPr>
        <w:pStyle w:val="Compact"/>
      </w:pPr>
      <w:r>
        <w:rPr>
          <w:bCs/>
          <w:b/>
        </w:rPr>
        <w:t xml:space="preserve">Clinical Gatekeeping:</w:t>
      </w:r>
    </w:p>
    <w:p>
      <w:pPr>
        <w:numPr>
          <w:ilvl w:val="0"/>
          <w:numId w:val="1001"/>
        </w:numPr>
        <w:pStyle w:val="Compact"/>
      </w:pPr>
      <w:r>
        <w:rPr>
          <w:bCs/>
          <w:b/>
        </w:rPr>
        <w:t xml:space="preserve">Promotive and Preventive Medicine:</w:t>
      </w:r>
    </w:p>
    <w:p>
      <w:pPr>
        <w:numPr>
          <w:ilvl w:val="0"/>
          <w:numId w:val="1001"/>
        </w:numPr>
        <w:pStyle w:val="Compact"/>
      </w:pPr>
      <w:r>
        <w:rPr>
          <w:bCs/>
          <w:b/>
        </w:rPr>
        <w:t xml:space="preserve">Mental Health Integration:</w:t>
      </w:r>
    </w:p>
    <w:bookmarkEnd w:id="25"/>
    <w:bookmarkStart w:id="26" w:name="Xf599c992bb532566e3f8d12b9fbf927e461df2d"/>
    <w:p>
      <w:pPr>
        <w:pStyle w:val="Heading2"/>
      </w:pPr>
      <w:r>
        <w:t xml:space="preserve">4. Challenges Facing the Doctor General Practitioner</w:t>
      </w:r>
    </w:p>
    <w:p>
      <w:pPr>
        <w:pStyle w:val="FirstParagraph"/>
      </w:pPr>
      <w:r>
        <w:t xml:space="preserve">Despite their importance, DGPs in Colombia face significant obstacles. One major issue is the perception gap; patients often view primary care as less valuable than specialized medicine, leading to a lack of trust in initial consultations. Furthermore, economic incentives within some health promoters (EPS) do not adequately compensate for the time-intensive nature of comprehensive primary care.</w:t>
      </w:r>
    </w:p>
    <w:p>
      <w:pPr>
        <w:pStyle w:val="BodyText"/>
      </w:pPr>
      <w:r>
        <w:t xml:space="preserve">In Bogotá, there is also a disparity in resource allocation between public and private General Practitioner clinics. While private practitioners may have access to better diagnostic tools, those working in public or subsidized networks often contend with outdated equipment and high patient loads. This inequality creates a two-tiered system within primary care, undermining the universalist ideals of the Colombian health reform.</w:t>
      </w:r>
    </w:p>
    <w:bookmarkEnd w:id="26"/>
    <w:bookmarkStart w:id="30" w:name="X5e4a71f514fee929560020bfdaa3481765e6857"/>
    <w:p>
      <w:pPr>
        <w:pStyle w:val="Heading2"/>
      </w:pPr>
      <w:r>
        <w:t xml:space="preserve">5. Strategic Recommendations for Improvement</w:t>
      </w:r>
    </w:p>
    <w:p>
      <w:pPr>
        <w:pStyle w:val="FirstParagraph"/>
      </w:pPr>
      <w:r>
        <w:t xml:space="preserve">To enhance the efficacy of General Practitioners in Colombia Bogotá, several strategic actions are proposed:</w:t>
      </w:r>
    </w:p>
    <w:p>
      <w:pPr>
        <w:pStyle w:val="BlockText"/>
      </w:pPr>
      <w:r>
        <w:t xml:space="preserve">"Investing in primary care is not an expense; it is the most cost-effective strategy for ensuring the long-term health resilience of Bogotá."</w:t>
      </w:r>
    </w:p>
    <w:bookmarkStart w:id="27" w:name="technological-integration"/>
    <w:p>
      <w:pPr>
        <w:pStyle w:val="Heading3"/>
      </w:pPr>
      <w:r>
        <w:t xml:space="preserve">5.1 Technological Integration</w:t>
      </w:r>
    </w:p>
    <w:p>
      <w:pPr>
        <w:pStyle w:val="FirstParagraph"/>
      </w:pPr>
      <w:r>
        <w:t xml:space="preserve">The implementation of robust Electronic Health Records (EHR) systems is crucial. By ensuring interoperability between different health providers in Bogotá, DGPs can access complete patient histories, reducing redundant testing and improving continuity of care.</w:t>
      </w:r>
    </w:p>
    <w:bookmarkEnd w:id="27"/>
    <w:bookmarkStart w:id="28" w:name="continuous-medical-education"/>
    <w:p>
      <w:pPr>
        <w:pStyle w:val="Heading3"/>
      </w:pPr>
      <w:r>
        <w:t xml:space="preserve">5.2 Continuous Medical Education</w:t>
      </w:r>
    </w:p>
    <w:p>
      <w:pPr>
        <w:pStyle w:val="FirstParagraph"/>
      </w:pPr>
      <w:r>
        <w:t xml:space="preserve">Mandatory continuing education programs focused on chronic disease management and mental health should be subsidized by the government. This ensures that all DGPs, regardless of their sector (public or private), maintain high standards of competence.</w:t>
      </w:r>
    </w:p>
    <w:bookmarkEnd w:id="28"/>
    <w:bookmarkStart w:id="29" w:name="community-based-models"/>
    <w:p>
      <w:pPr>
        <w:pStyle w:val="Heading3"/>
      </w:pPr>
      <w:r>
        <w:t xml:space="preserve">5.3 Community-Based Models</w:t>
      </w:r>
    </w:p>
    <w:p>
      <w:pPr>
        <w:pStyle w:val="FirstParagraph"/>
      </w:pPr>
      <w:r>
        <w:t xml:space="preserve">Shifting from a purely clinic-based model to community-embedded practices can improve accessibility in hard-to-reach areas of Bogotá. Mobile health units staffed by DGPs, combined with telemedicine support, can bridge the gap for informal settlements.</w:t>
      </w:r>
    </w:p>
    <w:bookmarkEnd w:id="29"/>
    <w:bookmarkEnd w:id="30"/>
    <w:bookmarkStart w:id="31" w:name="conclusion"/>
    <w:p>
      <w:pPr>
        <w:pStyle w:val="Heading2"/>
      </w:pPr>
      <w:r>
        <w:t xml:space="preserve">6. Conclusion</w:t>
      </w:r>
    </w:p>
    <w:p>
      <w:pPr>
        <w:pStyle w:val="FirstParagraph"/>
      </w:pPr>
      <w:r>
        <w:t xml:space="preserve">The Doctor General Practitioner is the cornerstone of healthcare delivery in Colombia. In a dynamic and complex urban environment like Colombia Bogotá, their role is expanding beyond traditional medicine to encompass advocacy, technology integration, and community leadership. Strengthening this profession requires policy reforms that prioritize fair compensation, technological support, and continuous education.</w:t>
      </w:r>
    </w:p>
    <w:p>
      <w:pPr>
        <w:pStyle w:val="BodyText"/>
      </w:pPr>
      <w:r>
        <w:t xml:space="preserve">As Bogotá continues to grow as a major metropolitan center in Latin America, the health of its population will depend largely on the strength of its primary care network. By empowering Doctors General Practitioners with the necessary tools and respect, Colombia can build a more equitable, efficient, and resilient healthcare system. Future research should focus on longitudinal studies measuring the impact of these proposed interventions on patient outcomes in Bogotá’s diverse neighborhoods.</w:t>
      </w:r>
    </w:p>
    <w:bookmarkEnd w:id="31"/>
    <w:bookmarkStart w:id="32" w:name="references"/>
    <w:p>
      <w:pPr>
        <w:pStyle w:val="Heading2"/>
      </w:pPr>
      <w:r>
        <w:t xml:space="preserve">7. References</w:t>
      </w:r>
    </w:p>
    <w:p>
      <w:pPr>
        <w:numPr>
          <w:ilvl w:val="0"/>
          <w:numId w:val="1002"/>
        </w:numPr>
        <w:pStyle w:val="Compact"/>
      </w:pPr>
      <w:r>
        <w:t xml:space="preserve">Mojica-Cuesta, M., et al. (2019). "Health Systems Reform in Colombia: Lessons from the First 30 Years." The Lancet.</w:t>
      </w:r>
    </w:p>
    <w:p>
      <w:pPr>
        <w:numPr>
          <w:ilvl w:val="0"/>
          <w:numId w:val="1002"/>
        </w:numPr>
        <w:pStyle w:val="Compact"/>
      </w:pPr>
      <w:r>
        <w:t xml:space="preserve">Duque-Hernández, J., et al. (2021). "Primary Care in Latin America: Challenges and Opportunities for General Practitioners." Revista Panamericana de Salud Pública.</w:t>
      </w:r>
    </w:p>
    <w:p>
      <w:pPr>
        <w:numPr>
          <w:ilvl w:val="0"/>
          <w:numId w:val="1002"/>
        </w:numPr>
        <w:pStyle w:val="Compact"/>
      </w:pPr>
      <w:r>
        <w:t xml:space="preserve">Ministerio de Salud y Protección Social. (2023). "National Health Policy Framework: Strengthening Primary Care in Urban Centers."</w:t>
      </w:r>
    </w:p>
    <w:p>
      <w:pPr>
        <w:numPr>
          <w:ilvl w:val="0"/>
          <w:numId w:val="1002"/>
        </w:numPr>
        <w:pStyle w:val="Compact"/>
      </w:pPr>
      <w:r>
        <w:t xml:space="preserve">Gómez-Oliva, J., et al. (2022). "Socio-economic Disparities in Healthcare Access: A Case Study of Bogotá." Journal of Public Health Policy.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Colombian Healthcare System: A Focus on Colombia Bogotá</dc:title>
  <dc:creator/>
  <dc:language>en</dc:language>
  <cp:keywords/>
  <dcterms:created xsi:type="dcterms:W3CDTF">2026-07-29T13:48:56Z</dcterms:created>
  <dcterms:modified xsi:type="dcterms:W3CDTF">2026-07-29T13:48:56Z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