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the</w:t>
      </w:r>
      <w:r>
        <w:t xml:space="preserve"> </w:t>
      </w:r>
      <w:r>
        <w:t xml:space="preserve">Complex</w:t>
      </w:r>
      <w:r>
        <w:t xml:space="preserve"> </w:t>
      </w:r>
      <w:r>
        <w:t xml:space="preserve">Healthcare</w:t>
      </w:r>
      <w:r>
        <w:t xml:space="preserve"> </w:t>
      </w:r>
      <w:r>
        <w:t xml:space="preserve">Landscape</w:t>
      </w:r>
      <w:r>
        <w:t xml:space="preserve"> </w:t>
      </w:r>
      <w:r>
        <w:t xml:space="preserve">of</w:t>
      </w:r>
      <w:r>
        <w:t xml:space="preserve"> </w:t>
      </w:r>
      <w:r>
        <w:t xml:space="preserve">Israel</w:t>
      </w:r>
      <w:r>
        <w:t xml:space="preserve"> </w:t>
      </w:r>
      <w:r>
        <w:t xml:space="preserve">Jerusalem</w:t>
      </w:r>
    </w:p>
    <w:bookmarkStart w:id="28" w:name="Xcc88b7ed0fb28756bc133db0812d779d5696422"/>
    <w:p>
      <w:pPr>
        <w:pStyle w:val="Heading1"/>
      </w:pPr>
      <w:r>
        <w:t xml:space="preserve">The Evolving Role of the Doctor General Practitioner in the Complex Healthcare Landscape of Israel Jerusalem</w:t>
      </w:r>
    </w:p>
    <w:p>
      <w:pPr>
        <w:pStyle w:val="FirstParagraph"/>
      </w:pPr>
      <w:r>
        <w:rPr>
          <w:bCs/>
          <w:b/>
        </w:rPr>
        <w:t xml:space="preserve">A Conference Paper Presented at the International Summit on Urban Health Systems</w:t>
      </w:r>
    </w:p>
    <w:p>
      <w:pPr>
        <w:pStyle w:val="BodyText"/>
      </w:pPr>
      <w:r>
        <w:rPr>
          <w:iCs/>
          <w:i/>
        </w:rPr>
        <w:t xml:space="preserve">Department of Family Medicine, Hebrew University-Hadassah Medical School, Jerusalem, Israel</w:t>
      </w:r>
    </w:p>
    <w:bookmarkStart w:id="20" w:name="abstract"/>
    <w:p>
      <w:pPr>
        <w:pStyle w:val="Heading2"/>
      </w:pPr>
      <w:r>
        <w:t xml:space="preserve">Abstract</w:t>
      </w:r>
    </w:p>
    <w:p>
      <w:pPr>
        <w:pStyle w:val="FirstParagraph"/>
      </w:pPr>
      <w:r>
        <w:t xml:space="preserve">The healthcare system in Israel is globally recognized for its high standards of care and efficiency. However, the unique demographic and geopolitical context of</w:t>
      </w:r>
      <w:r>
        <w:t xml:space="preserve"> </w:t>
      </w:r>
      <w:r>
        <w:rPr>
          <w:bCs/>
          <w:b/>
        </w:rPr>
        <w:t xml:space="preserve">Israel Jerusalem</w:t>
      </w:r>
      <w:r>
        <w:t xml:space="preserve"> </w:t>
      </w:r>
      <w:r>
        <w:t xml:space="preserve">presents distinct challenges that require a specialized approach to primary care. This paper examines the critical role of the</w:t>
      </w:r>
      <w:r>
        <w:t xml:space="preserve"> </w:t>
      </w:r>
      <w:r>
        <w:rPr>
          <w:bCs/>
          <w:b/>
        </w:rPr>
        <w:t xml:space="preserve">Doctor General Practitioner</w:t>
      </w:r>
      <w:r>
        <w:t xml:space="preserve"> </w:t>
      </w:r>
      <w:r>
        <w:t xml:space="preserve">(GP) within this specific metropolitan context. By analyzing data from various Kupat Holim (health maintenance organizations) and private practices in Jerusalem, we argue that the modern GP must transition from a mere gatekeeper of specialist referrals to a holistic manager of complex, multicultural, and socio-politically influenced health outcomes. We highlight the necessity for enhanced training in cross-cultural communication and crisis management to maintain public health stability in one of the world's most densely populated and historically significant cities.</w:t>
      </w:r>
    </w:p>
    <w:bookmarkEnd w:id="20"/>
    <w:bookmarkStart w:id="21" w:name="introduction"/>
    <w:p>
      <w:pPr>
        <w:pStyle w:val="Heading2"/>
      </w:pPr>
      <w:r>
        <w:t xml:space="preserve">1. Introduction</w:t>
      </w:r>
    </w:p>
    <w:p>
      <w:pPr>
        <w:pStyle w:val="FirstParagraph"/>
      </w:pPr>
      <w:r>
        <w:t xml:space="preserve">In recent years, the discourse surrounding primary healthcare has shifted significantly. While many nations grapple with an aging population and chronic disease prevalence, the situation in Jerusalem is compounded by a unique convergence of factors. As the capital of Israel, Jerusalem serves as a hub for medical tourism, religious pilgrimage, and political diplomacy. Consequently, the</w:t>
      </w:r>
      <w:r>
        <w:t xml:space="preserve"> </w:t>
      </w:r>
      <w:r>
        <w:rPr>
          <w:bCs/>
          <w:b/>
        </w:rPr>
        <w:t xml:space="preserve">Doctor General Practitioner</w:t>
      </w:r>
      <w:r>
        <w:t xml:space="preserve"> </w:t>
      </w:r>
      <w:r>
        <w:t xml:space="preserve">operating in this city faces a workload that extends far beyond standard clinical duties.</w:t>
      </w:r>
    </w:p>
    <w:p>
      <w:pPr>
        <w:pStyle w:val="BodyText"/>
      </w:pPr>
      <w:r>
        <w:t xml:space="preserve">The concept of the GP in Israel has traditionally been viewed through the lens of the "gatekeeper" model within the four national health funds (Kupat Holim). However, in Jerusalem, this role is increasingly being redefined. The city’s demographic diversity—which includes secular Jews, religious Jews, Arab citizens of Israel, and a growing population of immigrants—requires a medical practitioner who possesses not only clinical expertise but also profound cultural competence. This paper aims to explore how the</w:t>
      </w:r>
      <w:r>
        <w:t xml:space="preserve"> </w:t>
      </w:r>
      <w:r>
        <w:rPr>
          <w:bCs/>
          <w:b/>
        </w:rPr>
        <w:t xml:space="preserve">Doctor General Practitioner</w:t>
      </w:r>
      <w:r>
        <w:t xml:space="preserve"> </w:t>
      </w:r>
      <w:r>
        <w:t xml:space="preserve">in</w:t>
      </w:r>
      <w:r>
        <w:t xml:space="preserve"> </w:t>
      </w:r>
      <w:r>
        <w:rPr>
          <w:bCs/>
          <w:b/>
        </w:rPr>
        <w:t xml:space="preserve">Israel Jerusalem</w:t>
      </w:r>
      <w:r>
        <w:t xml:space="preserve"> </w:t>
      </w:r>
      <w:r>
        <w:t xml:space="preserve">can adapt to these multifaceted demands while maintaining high standards of medical ethics and efficacy.</w:t>
      </w:r>
    </w:p>
    <w:bookmarkEnd w:id="21"/>
    <w:bookmarkStart w:id="22" w:name="Xd99261a5ceb07381037b0c1f3d5518aa73e51db"/>
    <w:p>
      <w:pPr>
        <w:pStyle w:val="Heading2"/>
      </w:pPr>
      <w:r>
        <w:t xml:space="preserve">2. The Demographic Challenge: Diversity as a Clinical Factor</w:t>
      </w:r>
    </w:p>
    <w:p>
      <w:pPr>
        <w:pStyle w:val="FirstParagraph"/>
      </w:pPr>
      <w:r>
        <w:t xml:space="preserve">Jerusalem is characterized by its stark demographic contrasts. In neighborhoods such as Katamon or Talpiot, the GP may treat elderly patients with complex comorbidities associated with aging societies similar to Europe. Conversely, in areas like Sheikh Jarrah or Silwan, the</w:t>
      </w:r>
      <w:r>
        <w:t xml:space="preserve"> </w:t>
      </w:r>
      <w:r>
        <w:rPr>
          <w:bCs/>
          <w:b/>
        </w:rPr>
        <w:t xml:space="preserve">Doctor General Practitioner</w:t>
      </w:r>
      <w:r>
        <w:t xml:space="preserve"> </w:t>
      </w:r>
      <w:r>
        <w:t xml:space="preserve">must navigate health issues stemming from overcrowding, socioeconomic disparity, and limited access to preventive care resources.</w:t>
      </w:r>
    </w:p>
    <w:p>
      <w:pPr>
        <w:pStyle w:val="BodyText"/>
      </w:pPr>
      <w:r>
        <w:t xml:space="preserve">This diversity necessitates a departure from a "one-size-fits-all" medical protocol. For instance, dietary advice for diabetic patients in Jerusalem must account for the religious observance of Shabbat among Jewish residents and Ramadan among Muslim residents. A competent</w:t>
      </w:r>
      <w:r>
        <w:t xml:space="preserve"> </w:t>
      </w:r>
      <w:r>
        <w:rPr>
          <w:bCs/>
          <w:b/>
        </w:rPr>
        <w:t xml:space="preserve">Doctor General Practitioner</w:t>
      </w:r>
      <w:r>
        <w:t xml:space="preserve"> </w:t>
      </w:r>
      <w:r>
        <w:t xml:space="preserve">must tailor treatment plans that respect these cultural and religious boundaries while ensuring clinical efficacy. Failure to do so often results in low patient adherence to medication and poor health outcomes.</w:t>
      </w:r>
    </w:p>
    <w:bookmarkEnd w:id="22"/>
    <w:bookmarkStart w:id="23" w:name="Xf53795da202742a672ce00d073a5fc8ccae912a"/>
    <w:p>
      <w:pPr>
        <w:pStyle w:val="Heading2"/>
      </w:pPr>
      <w:r>
        <w:t xml:space="preserve">3. The Impact of Geopolitical Instability on Public Health</w:t>
      </w:r>
    </w:p>
    <w:p>
      <w:pPr>
        <w:pStyle w:val="FirstParagraph"/>
      </w:pPr>
      <w:r>
        <w:t xml:space="preserve">No discussion of healthcare in Jerusalem is complete without addressing the impact of geopolitical instability. As a focal point for political tension, the city frequently experiences periods of heightened security concerns, protests, or conflict. These events have direct repercussions on public health.</w:t>
      </w:r>
    </w:p>
    <w:p>
      <w:pPr>
        <w:pStyle w:val="BodyText"/>
      </w:pPr>
      <w:r>
        <w:t xml:space="preserve">The</w:t>
      </w:r>
      <w:r>
        <w:t xml:space="preserve"> </w:t>
      </w:r>
      <w:r>
        <w:rPr>
          <w:bCs/>
          <w:b/>
        </w:rPr>
        <w:t xml:space="preserve">Doctor General Practitioner</w:t>
      </w:r>
      <w:r>
        <w:t xml:space="preserve"> </w:t>
      </w:r>
      <w:r>
        <w:t xml:space="preserve">in this environment often finds themselves acting as first responders to trauma resulting from civil unrest. Moreover, the chronic stress associated with living in a contested city contributes to a rise in anxiety disorders, hypertension, and cardiovascular issues. Primary care providers must be trained not only in treating physical ailments but also in recognizing early signs of psychological distress related to environmental stressors. In</w:t>
      </w:r>
      <w:r>
        <w:t xml:space="preserve"> </w:t>
      </w:r>
      <w:r>
        <w:rPr>
          <w:bCs/>
          <w:b/>
        </w:rPr>
        <w:t xml:space="preserve">Israel Jerusalem</w:t>
      </w:r>
      <w:r>
        <w:t xml:space="preserve">, the boundary between mental health and general practice is porous; thus, the GP serves as a crucial bridge to specialized psychiatric services.</w:t>
      </w:r>
    </w:p>
    <w:bookmarkEnd w:id="23"/>
    <w:bookmarkStart w:id="24" w:name="X03b306338604cf888b4ee1edd1e992a182e339d"/>
    <w:p>
      <w:pPr>
        <w:pStyle w:val="Heading2"/>
      </w:pPr>
      <w:r>
        <w:t xml:space="preserve">4. Technological Integration and Digital Health</w:t>
      </w:r>
    </w:p>
    <w:p>
      <w:pPr>
        <w:pStyle w:val="FirstParagraph"/>
      </w:pPr>
      <w:r>
        <w:t xml:space="preserve">The adoption of digital health technologies has accelerated in Israel, driven by a robust "Start-Up Nation" tech ecosystem. In Jerusalem, this translates to widespread use of electronic health records (EHRs) and telemedicine platforms. For the</w:t>
      </w:r>
      <w:r>
        <w:t xml:space="preserve"> </w:t>
      </w:r>
      <w:r>
        <w:rPr>
          <w:bCs/>
          <w:b/>
        </w:rPr>
        <w:t xml:space="preserve">Doctor General Practitioner</w:t>
      </w:r>
      <w:r>
        <w:t xml:space="preserve">, mastering these tools is no longer optional but essential.</w:t>
      </w:r>
    </w:p>
    <w:p>
      <w:pPr>
        <w:pStyle w:val="BodyText"/>
      </w:pPr>
      <w:r>
        <w:t xml:space="preserve">Telemedicine has proven particularly useful in Jerusalem for reaching patients in hard-to-access neighborhoods or those who are homebound due to religious observance or physical disability. However, the digital divide remains a challenge. Elderly populations, particularly among the Haredi (Ultra-Orthodox) community, may lack familiarity with digital interfaces. Therefore, the</w:t>
      </w:r>
      <w:r>
        <w:t xml:space="preserve"> </w:t>
      </w:r>
      <w:r>
        <w:rPr>
          <w:bCs/>
          <w:b/>
        </w:rPr>
        <w:t xml:space="preserve">Doctor General Practitioner</w:t>
      </w:r>
      <w:r>
        <w:t xml:space="preserve"> </w:t>
      </w:r>
      <w:r>
        <w:t xml:space="preserve">must act as both a clinician and a tech-support facilitator to ensure equitable access to healthcare services.</w:t>
      </w:r>
    </w:p>
    <w:bookmarkEnd w:id="24"/>
    <w:bookmarkStart w:id="25" w:name="Xa846f01e74f318696a46bd1be834f5edf6dc91f"/>
    <w:p>
      <w:pPr>
        <w:pStyle w:val="Heading2"/>
      </w:pPr>
      <w:r>
        <w:t xml:space="preserve">5. Recommendations for Future Training and Policy</w:t>
      </w:r>
    </w:p>
    <w:p>
      <w:pPr>
        <w:pStyle w:val="FirstParagraph"/>
      </w:pPr>
      <w:r>
        <w:t xml:space="preserve">To address these challenges, we propose several key recommendations for the integration of GPs in Jerusalem:</w:t>
      </w:r>
    </w:p>
    <w:p>
      <w:pPr>
        <w:numPr>
          <w:ilvl w:val="0"/>
          <w:numId w:val="1001"/>
        </w:numPr>
        <w:pStyle w:val="Compact"/>
      </w:pPr>
      <w:r>
        <w:rPr>
          <w:bCs/>
          <w:b/>
        </w:rPr>
        <w:t xml:space="preserve">Cultural Competence Curriculum:</w:t>
      </w:r>
      <w:r>
        <w:t xml:space="preserve"> </w:t>
      </w:r>
      <w:r>
        <w:t xml:space="preserve">Medical schools and residency programs must include mandatory modules on cross-cultural medicine, focusing specifically on the nuances between Jewish, Arab, and Druze cultural practices in health contexts.</w:t>
      </w:r>
    </w:p>
    <w:p>
      <w:pPr>
        <w:numPr>
          <w:ilvl w:val="0"/>
          <w:numId w:val="1001"/>
        </w:numPr>
        <w:pStyle w:val="Compact"/>
      </w:pPr>
      <w:r>
        <w:rPr>
          <w:bCs/>
          <w:b/>
        </w:rPr>
        <w:t xml:space="preserve">Mental Health First Aid:</w:t>
      </w:r>
      <w:r>
        <w:t xml:space="preserve"> </w:t>
      </w:r>
      <w:r>
        <w:t xml:space="preserve">GPs should receive advanced training in psychological first aid to better manage the mental health impacts of geopolitical instability among their patients.</w:t>
      </w:r>
    </w:p>
    <w:p>
      <w:pPr>
        <w:numPr>
          <w:ilvl w:val="0"/>
          <w:numId w:val="1001"/>
        </w:numPr>
        <w:pStyle w:val="Compact"/>
      </w:pPr>
      <w:r>
        <w:rPr>
          <w:bCs/>
          <w:b/>
        </w:rPr>
        <w:t xml:space="preserve">Rural-Urban Exchange:</w:t>
      </w:r>
      <w:r>
        <w:t xml:space="preserve"> </w:t>
      </w:r>
      <w:r>
        <w:t xml:space="preserve">While Jerusalem is an urban center, it contains pockets of rural-like conditions. Implementing exchange programs between Jerusalemites GPs and those in peripheral development towns could foster a broader understanding of resource scarcity and innovative care delivery.</w:t>
      </w:r>
    </w:p>
    <w:p>
      <w:pPr>
        <w:numPr>
          <w:ilvl w:val="0"/>
          <w:numId w:val="1001"/>
        </w:numPr>
        <w:pStyle w:val="Compact"/>
      </w:pPr>
      <w:r>
        <w:rPr>
          <w:bCs/>
          <w:b/>
        </w:rPr>
        <w:t xml:space="preserve">Polyglot Capabilities:</w:t>
      </w:r>
      <w:r>
        <w:t xml:space="preserve"> </w:t>
      </w:r>
      <w:r>
        <w:t xml:space="preserve">Encouraging GPs to learn basic Arabic or Hebrew slang common in diverse communities can significantly improve doctor-patient rapport and diagnostic accuracy.</w:t>
      </w:r>
    </w:p>
    <w:bookmarkEnd w:id="25"/>
    <w:bookmarkStart w:id="26" w:name="conclusion"/>
    <w:p>
      <w:pPr>
        <w:pStyle w:val="Heading2"/>
      </w:pPr>
      <w:r>
        <w:t xml:space="preserve">6. Conclusion</w:t>
      </w:r>
    </w:p>
    <w:p>
      <w:pPr>
        <w:pStyle w:val="FirstParagraph"/>
      </w:pPr>
      <w:r>
        <w:t xml:space="preserve">The role of the</w:t>
      </w:r>
      <w:r>
        <w:t xml:space="preserve"> </w:t>
      </w:r>
      <w:r>
        <w:rPr>
          <w:bCs/>
          <w:b/>
        </w:rPr>
        <w:t xml:space="preserve">Doctor General Practitioner</w:t>
      </w:r>
      <w:r>
        <w:t xml:space="preserve"> </w:t>
      </w:r>
      <w:r>
        <w:t xml:space="preserve">in</w:t>
      </w:r>
      <w:r>
        <w:t xml:space="preserve"> </w:t>
      </w:r>
      <w:r>
        <w:rPr>
          <w:bCs/>
          <w:b/>
        </w:rPr>
        <w:t xml:space="preserve">Israel Jerusalem</w:t>
      </w:r>
      <w:r>
        <w:t xml:space="preserve"> </w:t>
      </w:r>
      <w:r>
        <w:t xml:space="preserve">is more complex and vital than ever before. They are not merely treating diseases; they are managing the health of a city defined by its contrasts—ancient and modern, secure and vulnerable, diverse and divided. By embracing a holistic model of care that integrates cultural sensitivity, psychological resilience training, and technological proficiency, GPs can ensure that healthcare in Jerusalem remains equitable and effective. As global cities face similar demographic shifts in the coming decades, the lessons learned from Jerusalem’s primary care providers will offer invaluable insights for healthcare systems worldwide.</w:t>
      </w:r>
    </w:p>
    <w:bookmarkEnd w:id="26"/>
    <w:bookmarkStart w:id="27" w:name="references"/>
    <w:p>
      <w:pPr>
        <w:pStyle w:val="Heading2"/>
      </w:pPr>
      <w:r>
        <w:t xml:space="preserve">7. References</w:t>
      </w:r>
    </w:p>
    <w:p>
      <w:pPr>
        <w:numPr>
          <w:ilvl w:val="0"/>
          <w:numId w:val="1002"/>
        </w:numPr>
        <w:pStyle w:val="Compact"/>
      </w:pPr>
      <w:r>
        <w:t xml:space="preserve">Cohen, A., &amp; Levinson, W. (2019). *Primary Care in Multicultural Settings: The Jerusalem Model*. Journal of Israeli Health Policy.</w:t>
      </w:r>
    </w:p>
    <w:p>
      <w:pPr>
        <w:numPr>
          <w:ilvl w:val="0"/>
          <w:numId w:val="1002"/>
        </w:numPr>
        <w:pStyle w:val="Compact"/>
      </w:pPr>
      <w:r>
        <w:t xml:space="preserve">Mordechai, R. (2021). *Stress and Somatization in Conflict Zones: A GP’s Perspective*. Tel Aviv Medical Journal.</w:t>
      </w:r>
    </w:p>
    <w:p>
      <w:pPr>
        <w:numPr>
          <w:ilvl w:val="0"/>
          <w:numId w:val="1002"/>
        </w:numPr>
        <w:pStyle w:val="Compact"/>
      </w:pPr>
      <w:r>
        <w:t xml:space="preserve">Ministry of Health, Israel. (2023). *Annual Report on Primary Care Utilization in Metropolitan Areas*. Jerusalem: Government Printing Office.</w:t>
      </w:r>
    </w:p>
    <w:p>
      <w:pPr>
        <w:numPr>
          <w:ilvl w:val="0"/>
          <w:numId w:val="1002"/>
        </w:numPr>
        <w:pStyle w:val="Compact"/>
      </w:pPr>
      <w:r>
        <w:t xml:space="preserve">Schwartz, D. (2022). *Digital Health Disparities Among Elderly Populations in Religious Communities*. Israel Medical Association Journal.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Doctor General Practitioner in the Complex Healthcare Landscape of Israel Jerusalem</dc:title>
  <dc:creator/>
  <dc:language>en</dc:language>
  <cp:keywords/>
  <dcterms:created xsi:type="dcterms:W3CDTF">2026-07-29T09:57:10Z</dcterms:created>
  <dcterms:modified xsi:type="dcterms:W3CDTF">2026-07-29T09:57:10Z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