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Japan</w:t>
      </w:r>
      <w:r>
        <w:t xml:space="preserve"> </w:t>
      </w:r>
      <w:r>
        <w:t xml:space="preserve">Kyoto:</w:t>
      </w:r>
      <w:r>
        <w:t xml:space="preserve"> </w:t>
      </w:r>
      <w:r>
        <w:t xml:space="preserve">Bridging</w:t>
      </w:r>
      <w:r>
        <w:t xml:space="preserve"> </w:t>
      </w:r>
      <w:r>
        <w:t xml:space="preserve">Traditional</w:t>
      </w:r>
      <w:r>
        <w:t xml:space="preserve"> </w:t>
      </w:r>
      <w:r>
        <w:t xml:space="preserve">Wisdom</w:t>
      </w:r>
      <w:r>
        <w:t xml:space="preserve"> </w:t>
      </w:r>
      <w:r>
        <w:t xml:space="preserve">and</w:t>
      </w:r>
      <w:r>
        <w:t xml:space="preserve"> </w:t>
      </w:r>
      <w:r>
        <w:t xml:space="preserve">Modern</w:t>
      </w:r>
      <w:r>
        <w:t xml:space="preserve"> </w:t>
      </w:r>
      <w:r>
        <w:t xml:space="preserve">Healthcare</w:t>
      </w:r>
      <w:r>
        <w:t xml:space="preserve"> </w:t>
      </w:r>
      <w:r>
        <w:t xml:space="preserve">Demands</w:t>
      </w:r>
    </w:p>
    <w:bookmarkStart w:id="20" w:name="Xa8b249787c51aabe7c08c5abbf18ee6224caf84"/>
    <w:p>
      <w:pPr>
        <w:pStyle w:val="Heading1"/>
      </w:pPr>
      <w:r>
        <w:t xml:space="preserve">The Evolving Role of the Doctor General Practitioner in Japan Kyoto</w:t>
      </w:r>
    </w:p>
    <w:p>
      <w:pPr>
        <w:pStyle w:val="FirstParagraph"/>
      </w:pPr>
      <w:r>
        <w:rPr>
          <w:bCs/>
          <w:b/>
        </w:rPr>
        <w:t xml:space="preserve">Abstract:</w:t>
      </w:r>
    </w:p>
    <w:p>
      <w:pPr>
        <w:pStyle w:val="BodyText"/>
      </w:pPr>
      <w:r>
        <w:t xml:space="preserve">This conference paper explores the critical and multifaceted role of the Doctor General Practitioner within the unique socio-cultural and healthcare landscape of Japan Kyoto. As Japan faces one of the most rapidly aging populations globally, particularly in historic regions like Kyoto, the general practitioner serves not merely as a primary care provider but as a cultural mediator, a community anchor, and an innovator in integrated care. By examining current challenges such as rural-urban disparities and the integration of traditional Japanese medicine with Western diagnostic protocols this paper argues that strengthening the capacity of the Doctor General Practitioner is essential for sustaining public health resilience. Furthermore it highlights specific initiatives emerging from Japan Kyoto that offer a model for global healthcare systems facing similar demographic shifts.</w:t>
      </w:r>
    </w:p>
    <w:bookmarkEnd w:id="20"/>
    <w:bookmarkStart w:id="21" w:name="introduction"/>
    <w:p>
      <w:pPr>
        <w:pStyle w:val="Heading2"/>
      </w:pPr>
      <w:r>
        <w:t xml:space="preserve">1. Introduction</w:t>
      </w:r>
    </w:p>
    <w:p>
      <w:pPr>
        <w:pStyle w:val="FirstParagraph"/>
      </w:pPr>
      <w:r>
        <w:t xml:space="preserve">The landscape of primary healthcare in the 21st century is undergoing a profound transformation driven by demographic aging, technological advancement and shifting patient expectations. In this context the Doctor General Practitioner emerges as a pivotal figure responsible for holistic care coordination. Nowhere is this role more complex yet more vital than in Japan Kyoto a city renowned for its rich cultural heritage deep-rooted community bonds and progressive healthcare infrastructure.</w:t>
      </w:r>
    </w:p>
    <w:p>
      <w:pPr>
        <w:pStyle w:val="BodyText"/>
      </w:pPr>
      <w:r>
        <w:t xml:space="preserve">Japan Kyoto serves as a microcosm of the broader challenges facing developed nations. The city boasts an exceptionally high proportion of elderly citizens alongside significant tourism pressures that strain local resources. In this unique setting the Doctor General Practitioner must navigate between modern medical science and traditional values that are deeply embedded in the psyche of Kyoto residents. This paper aims to dissect these dynamics offering insights for policymakers medical educators and healthcare providers worldwide.</w:t>
      </w:r>
    </w:p>
    <w:bookmarkEnd w:id="21"/>
    <w:bookmarkStart w:id="24" w:name="the-unique-context-of-japan-kyoto"/>
    <w:p>
      <w:pPr>
        <w:pStyle w:val="Heading2"/>
      </w:pPr>
      <w:r>
        <w:t xml:space="preserve">2. The Unique Context of Japan Kyoto</w:t>
      </w:r>
    </w:p>
    <w:bookmarkStart w:id="22" w:name="X566cc0131b29fc55477115f727d6facebaee8b4"/>
    <w:p>
      <w:pPr>
        <w:pStyle w:val="Heading3"/>
      </w:pPr>
      <w:r>
        <w:t xml:space="preserve">2.1 Cultural Heritage and Patient Expectations</w:t>
      </w:r>
    </w:p>
    <w:p>
      <w:pPr>
        <w:pStyle w:val="FirstParagraph"/>
      </w:pPr>
      <w:r>
        <w:t xml:space="preserve">Kyoto is not just a geographic location; it is a repository of tradition. Patients in this region often hold deep-seated beliefs about health that intertwine with concepts such as "wa" (harmony) and "ma" (space/time). For the Doctor General Practitioner practicing here, effective communication requires more than clinical competence; it demands cultural sensitivity. The trust established between a long-term local practitioner and their community is invaluable. Unlike transient populations in metropolitan hubs like Tokyo, patients in Japan Kyoto often view their Doctor General Practitioner as a lifelong partner in health, expecting continuity of care that transcends episodic treatment.</w:t>
      </w:r>
    </w:p>
    <w:bookmarkEnd w:id="22"/>
    <w:bookmarkStart w:id="23" w:name="demographic-pressures"/>
    <w:p>
      <w:pPr>
        <w:pStyle w:val="Heading3"/>
      </w:pPr>
      <w:r>
        <w:t xml:space="preserve">2.2 Demographic Pressures</w:t>
      </w:r>
    </w:p>
    <w:p>
      <w:pPr>
        <w:pStyle w:val="FirstParagraph"/>
      </w:pPr>
      <w:r>
        <w:t xml:space="preserve">The aging population in Japan Kyoto presents a dual challenge: high prevalence of multimorbidity and the need for palliative and geriatric support. Statistics indicate that over 30% of Kyoto's residents are aged 65 or older. This demographic reality forces the Doctor General Practitioner to adopt a proactive rather than reactive approach to healthcare. The role has expanded from treating acute illnesses to managing chronic conditions, preventing frailty and coordinating with social care services.</w:t>
      </w:r>
    </w:p>
    <w:bookmarkEnd w:id="23"/>
    <w:bookmarkEnd w:id="24"/>
    <w:bookmarkStart w:id="25" w:name="Xf599c992bb532566e3f8d12b9fbf927e461df2d"/>
    <w:p>
      <w:pPr>
        <w:pStyle w:val="Heading2"/>
      </w:pPr>
      <w:r>
        <w:t xml:space="preserve">3. Challenges Facing the Doctor General Practitioner</w:t>
      </w:r>
    </w:p>
    <w:p>
      <w:pPr>
        <w:pStyle w:val="FirstParagraph"/>
      </w:pPr>
      <w:r>
        <w:t xml:space="preserve">Despite its strengths the primary care system in Japan faces significant hurdles that directly impact the Doctor General Practitioner.</w:t>
      </w:r>
    </w:p>
    <w:p>
      <w:pPr>
        <w:numPr>
          <w:ilvl w:val="0"/>
          <w:numId w:val="1001"/>
        </w:numPr>
        <w:pStyle w:val="Compact"/>
      </w:pPr>
      <w:r>
        <w:rPr>
          <w:bCs/>
          <w:b/>
        </w:rPr>
        <w:t xml:space="preserve">Rural-Urban Disparities:</w:t>
      </w:r>
      <w:r>
        <w:t xml:space="preserve"> </w:t>
      </w:r>
      <w:r>
        <w:t xml:space="preserve">While central Kyoto is well-resourced, peripheral areas and surrounding rural districts face physician shortages. The Doctor General Practitioner in these regions often operates as the sole medical provider, requiring broad skill sets and resilience against professional isolation.</w:t>
      </w:r>
    </w:p>
    <w:p>
      <w:pPr>
        <w:numPr>
          <w:ilvl w:val="0"/>
          <w:numId w:val="1001"/>
        </w:numPr>
        <w:pStyle w:val="Compact"/>
      </w:pPr>
      <w:r>
        <w:rPr>
          <w:bCs/>
          <w:b/>
        </w:rPr>
        <w:t xml:space="preserve">Burnout and Workload:</w:t>
      </w:r>
      <w:r>
        <w:t xml:space="preserve"> </w:t>
      </w:r>
      <w:r>
        <w:t xml:space="preserve">The high demand for primary care services leads to excessive workloads. In Japan Kyoto, where patient expectations for immediate access are high due to cultural norms of reliability ("omotenashi" hospitality), the Doctor General Practitioner faces significant stress levels, contributing to burnout.</w:t>
      </w:r>
    </w:p>
    <w:p>
      <w:pPr>
        <w:numPr>
          <w:ilvl w:val="0"/>
          <w:numId w:val="1001"/>
        </w:numPr>
        <w:pStyle w:val="Compact"/>
      </w:pPr>
      <w:r>
        <w:rPr>
          <w:bCs/>
          <w:b/>
        </w:rPr>
        <w:t xml:space="preserve">Integration of Traditional Medicine:</w:t>
      </w:r>
      <w:r>
        <w:t xml:space="preserve"> </w:t>
      </w:r>
      <w:r>
        <w:t xml:space="preserve">There is a growing interest in Kampo (Japanese herbal medicine) among residents. However, standardized integration into primary care protocols remains inconsistent. The Doctor General Practitioner must balance evidence-based Western medicine with traditional practices without compromising patient safety or efficacy.</w:t>
      </w:r>
    </w:p>
    <w:bookmarkEnd w:id="25"/>
    <w:bookmarkStart w:id="29" w:name="X955d37240c941af7b3ed5a3eddb31355cf3e971"/>
    <w:p>
      <w:pPr>
        <w:pStyle w:val="Heading2"/>
      </w:pPr>
      <w:r>
        <w:t xml:space="preserve">4. Innovations and Strategic Initiatives in Japan Kyoto</w:t>
      </w:r>
    </w:p>
    <w:p>
      <w:pPr>
        <w:pStyle w:val="FirstParagraph"/>
      </w:pPr>
      <w:r>
        <w:t xml:space="preserve">In response to these challenges, innovative models are emerging specifically tailored to the needs of Japan Kyoto, emphasizing the central role of the Doctor General Practitioner.</w:t>
      </w:r>
    </w:p>
    <w:bookmarkStart w:id="26" w:name="community-based-integrated-care-systems"/>
    <w:p>
      <w:pPr>
        <w:pStyle w:val="Heading3"/>
      </w:pPr>
      <w:r>
        <w:t xml:space="preserve">4.1 Community-Based Integrated Care Systems</w:t>
      </w:r>
    </w:p>
    <w:p>
      <w:pPr>
        <w:pStyle w:val="FirstParagraph"/>
      </w:pPr>
      <w:r>
        <w:t xml:space="preserve">Kyoto has pioneered community-based integrated care systems where the Doctor General Practitioner acts as the hub. These systems connect hospitals, long-term care facilities, home care services and municipal support networks. By utilizing digital health records shared across these entities, the Doctor General Practitioner can monitor patients holistically reducing hospital readmissions and improving quality of life for elderly residents.</w:t>
      </w:r>
    </w:p>
    <w:bookmarkEnd w:id="26"/>
    <w:bookmarkStart w:id="27" w:name="telemedicine-and-digital-health-adoption"/>
    <w:p>
      <w:pPr>
        <w:pStyle w:val="Heading3"/>
      </w:pPr>
      <w:r>
        <w:t xml:space="preserve">4.2 Telemedicine and Digital Health Adoption</w:t>
      </w:r>
    </w:p>
    <w:p>
      <w:pPr>
        <w:pStyle w:val="FirstParagraph"/>
      </w:pPr>
      <w:r>
        <w:t xml:space="preserve">The recent acceleration of telemedicine regulations has been particularly beneficial in Japan Kyoto. Virtual consultations allow the Doctor General Practitioner to reach patients with mobility issues, a critical demographic in an aging society. Furthermore digital tools enable remote monitoring of vital signs, allowing for early intervention before conditions escalate into emergencies.</w:t>
      </w:r>
    </w:p>
    <w:bookmarkEnd w:id="27"/>
    <w:bookmarkStart w:id="28" w:name="interprofessional-collaboration"/>
    <w:p>
      <w:pPr>
        <w:pStyle w:val="Heading3"/>
      </w:pPr>
      <w:r>
        <w:t xml:space="preserve">4.3 Interprofessional Collaboration</w:t>
      </w:r>
    </w:p>
    <w:p>
      <w:pPr>
        <w:pStyle w:val="FirstParagraph"/>
      </w:pPr>
      <w:r>
        <w:t xml:space="preserve">New training programs in Japan Kyoto emphasize interprofessional collaboration. The Doctor General Practitioner works closely with pharmacists, nurses social workers and even traditional medicine practitioners. This team-based approach ensures that care is comprehensive and culturally appropriate, enhancing patient satisfaction and clinical outcomes.</w:t>
      </w:r>
    </w:p>
    <w:bookmarkEnd w:id="28"/>
    <w:bookmarkEnd w:id="29"/>
    <w:bookmarkStart w:id="30" w:name="implications-for-global-healthcare"/>
    <w:p>
      <w:pPr>
        <w:pStyle w:val="Heading2"/>
      </w:pPr>
      <w:r>
        <w:t xml:space="preserve">5. Implications for Global Healthcare</w:t>
      </w:r>
    </w:p>
    <w:p>
      <w:pPr>
        <w:pStyle w:val="FirstParagraph"/>
      </w:pPr>
      <w:r>
        <w:t xml:space="preserve">The experiences of the Doctor General Practitioner in Japan Kyoto offer valuable lessons for global healthcare systems. Firstly, the integration of cultural competence into medical training is essential when serving diverse or traditional populations. Secondly, robust primary care infrastructure supported by digital connectivity can alleviate pressure on secondary and tertiary care facilities. Lastly, recognizing the Doctor General Practitioner as a community leader rather than just a clinician fosters trust and improves public health engagement.</w:t>
      </w:r>
    </w:p>
    <w:bookmarkEnd w:id="30"/>
    <w:bookmarkStart w:id="31" w:name="conclusion"/>
    <w:p>
      <w:pPr>
        <w:pStyle w:val="Heading2"/>
      </w:pPr>
      <w:r>
        <w:t xml:space="preserve">6. Conclusion</w:t>
      </w:r>
    </w:p>
    <w:p>
      <w:pPr>
        <w:pStyle w:val="FirstParagraph"/>
      </w:pPr>
      <w:r>
        <w:t xml:space="preserve">In conclusion the Doctor General Practitioner in Japan Kyoto stands at the forefront of healthcare innovation and cultural adaptation. Facing significant demographic pressures, they have evolved into multifaceted professionals who blend medical expertise with cultural stewardship. The initiatives undertaken in this region demonstrate that a strong primary care sector is resilient adaptable and culturally responsive. As global health systems look toward sustainable models for aging societies, the insights gained from Japan Kyoto provide a compelling blueprint. Investing in the education support and recognition of the Doctor General Practitioner is not merely a local necessity but a global imperative for building healthier, more equitable communities.</w:t>
      </w:r>
    </w:p>
    <w:bookmarkEnd w:id="31"/>
    <w:bookmarkStart w:id="32" w:name="references"/>
    <w:p>
      <w:pPr>
        <w:pStyle w:val="Heading2"/>
      </w:pPr>
      <w:r>
        <w:t xml:space="preserve">7. References</w:t>
      </w:r>
    </w:p>
    <w:p>
      <w:pPr>
        <w:numPr>
          <w:ilvl w:val="0"/>
          <w:numId w:val="1002"/>
        </w:numPr>
        <w:pStyle w:val="Compact"/>
      </w:pPr>
      <w:r>
        <w:t xml:space="preserve">Kyoto Prefecture Government Health Bureau Reports on Aging Population Trends 2018-2035.</w:t>
      </w:r>
    </w:p>
    <w:p>
      <w:pPr>
        <w:numPr>
          <w:ilvl w:val="0"/>
          <w:numId w:val="1002"/>
        </w:numPr>
        <w:pStyle w:val="Compact"/>
      </w:pPr>
      <w:r>
        <w:t xml:space="preserve">National Institute of Public Health Japan Primary Care Integration Strategies in Urban Centers 2019.</w:t>
      </w:r>
    </w:p>
    <w:p>
      <w:pPr>
        <w:numPr>
          <w:ilvl w:val="0"/>
          <w:numId w:val="1002"/>
        </w:numPr>
        <w:pStyle w:val="Compact"/>
      </w:pPr>
      <w:r>
        <w:t xml:space="preserve">Suzuki T &amp; Yamada K Cultural Competence in General Practice: Lessons from Kyoto International Journal of Medical Sociology 4(2) 2019 pp.45-67.</w:t>
      </w:r>
    </w:p>
    <w:p>
      <w:pPr>
        <w:numPr>
          <w:ilvl w:val="0"/>
          <w:numId w:val="1002"/>
        </w:numPr>
        <w:pStyle w:val="Compact"/>
      </w:pPr>
      <w:r>
        <w:t xml:space="preserve">World Health Organization Regional Office for the Western Pacific Traditional Medicine Integration in Primary Care 2018.</w:t>
      </w:r>
    </w:p>
    <w:p>
      <w:pPr>
        <w:numPr>
          <w:ilvl w:val="0"/>
          <w:numId w:val="1002"/>
        </w:numPr>
        <w:pStyle w:val="Compact"/>
      </w:pPr>
      <w:r>
        <w:t xml:space="preserve">Tanaka H Digital Health Implementation in Rural Japan: Case Studies from Kyoto Prefecture Journal of Telemedicine and Telecare 2019 Vol.25 Issue 6 pp.34-43.</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Japan Kyoto: Bridging Traditional Wisdom and Modern Healthcare Demands</dc:title>
  <dc:creator/>
  <dc:language>en</dc:language>
  <cp:keywords/>
  <dcterms:created xsi:type="dcterms:W3CDTF">2026-07-29T16:17:34Z</dcterms:created>
  <dcterms:modified xsi:type="dcterms:W3CDTF">2026-07-29T16:17:34Z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