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2c24f6689cd1e2301e004f9165adebe1c9aac19"/>
    <w:p>
      <w:pPr>
        <w:pStyle w:val="Heading1"/>
      </w:pPr>
      <w:r>
        <w:t xml:space="preserve">Bridging the Gap: The Evolution of the Doctor General Practitioner in New Zealand Wellington</w:t>
      </w:r>
    </w:p>
    <w:bookmarkStart w:id="28" w:name="a-conference-paper-presentation"/>
    <w:p>
      <w:pPr>
        <w:pStyle w:val="Heading3"/>
      </w:pPr>
      <w:r>
        <w:t xml:space="preserve">A Conference Paper Presentation</w:t>
      </w:r>
    </w:p>
    <w:p>
      <w:pPr>
        <w:pStyle w:val="FirstParagraph"/>
      </w:pPr>
      <w:r>
        <w:rPr>
          <w:bCs/>
          <w:b/>
        </w:rPr>
        <w:t xml:space="preserve">Name:</w:t>
      </w:r>
      <w:r>
        <w:t xml:space="preserve"> </w:t>
      </w:r>
      <w:r>
        <w:t xml:space="preserve">Dr. A. L. H.</w:t>
      </w:r>
    </w:p>
    <w:p>
      <w:pPr>
        <w:pStyle w:val="BodyText"/>
      </w:pPr>
      <w:r>
        <w:rPr>
          <w:bCs/>
          <w:b/>
        </w:rPr>
        <w:t xml:space="preserve">Affiliation:</w:t>
      </w:r>
      <w:r>
        <w:t xml:space="preserve"> </w:t>
      </w:r>
      <w:r>
        <w:t xml:space="preserve">Department of Primary Health Care, Victoria University of Wellington</w:t>
      </w:r>
    </w:p>
    <w:p>
      <w:pPr>
        <w:pStyle w:val="BodyText"/>
      </w:pPr>
      <w:r>
        <w:rPr>
          <w:bCs/>
          <w:b/>
        </w:rPr>
        <w:t xml:space="preserve">Date:</w:t>
      </w:r>
      <w:r>
        <w:t xml:space="preserve"> </w:t>
      </w:r>
      <w:r>
        <w:t xml:space="preserve">October 2023</w:t>
      </w:r>
    </w:p>
    <w:bookmarkStart w:id="20" w:name="abstract"/>
    <w:p>
      <w:pPr>
        <w:pStyle w:val="Heading4"/>
      </w:pPr>
      <w:r>
        <w:t xml:space="preserve">Abstract</w:t>
      </w:r>
    </w:p>
    <w:p>
      <w:pPr>
        <w:pStyle w:val="FirstParagraph"/>
      </w:pPr>
      <w:r>
        <w:t xml:space="preserve">The role of the Doctor General Practitioner (GP) is undergoing a profound transformation within the New Zealand healthcare system. This paper examines the specific dynamics affecting general practice in Wellington, New Zealand's capital city and a hub for medical innovation and policy development. As urban demographics shift and health inequalities persist, particularly among Māori and Pasifika populations, the traditional model of acute care delivery is being re-evaluated. This document argues that the Doctor General Practitioner in New Zealand Wellington must evolve from a purely reactive clinician to a proactive leader in integrated community health. By analyzing current service models, funding structures such as Primary Health Organisations (PHOs), and the unique socio-cultural context of Wellington, this paper highlights opportunities for strengthening primary care resilience. The findings suggest that empowering the Doctor General Practitioner with expanded scopes of practice and stronger digital infrastructure is essential for maintaining equitable access to healthcare in a growing metropolitan environment.</w:t>
      </w:r>
    </w:p>
    <w:bookmarkEnd w:id="20"/>
    <w:bookmarkStart w:id="21" w:name="i.-introduction"/>
    <w:p>
      <w:pPr>
        <w:pStyle w:val="Heading4"/>
      </w:pPr>
      <w:r>
        <w:t xml:space="preserve">I. Introduction</w:t>
      </w:r>
    </w:p>
    <w:p>
      <w:pPr>
        <w:pStyle w:val="FirstParagraph"/>
      </w:pPr>
      <w:r>
        <w:t xml:space="preserve">New Zealand’s healthcare system has long relied on the General Practitioner as the cornerstone of medical service delivery. However, in recent years, systemic pressures ranging from workforce shortages to rising chronic disease prevalence have challenged this foundation. Nowhere are these challenges more visible than in</w:t>
      </w:r>
      <w:r>
        <w:t xml:space="preserve"> </w:t>
      </w:r>
      <w:r>
        <w:rPr>
          <w:bCs/>
          <w:b/>
        </w:rPr>
        <w:t xml:space="preserve">New Zealand Wellington</w:t>
      </w:r>
      <w:r>
        <w:t xml:space="preserve">. As the political and administrative heart of Aotearoa New Zealand, Wellington presents a unique case study: a dense urban center with high socioeconomic diversity and significant health disparities. In this context, the identity and function of the Doctor General Practitioner are being critically redefined. This conference paper aims to explore how general practitioners in</w:t>
      </w:r>
      <w:r>
        <w:t xml:space="preserve"> </w:t>
      </w:r>
      <w:r>
        <w:rPr>
          <w:bCs/>
          <w:b/>
        </w:rPr>
        <w:t xml:space="preserve">New Zealand Wellington</w:t>
      </w:r>
      <w:r>
        <w:t xml:space="preserve"> </w:t>
      </w:r>
      <w:r>
        <w:t xml:space="preserve">are adapting to these pressures and what structural changes are required to sustain their role in future healthcare planning.</w:t>
      </w:r>
    </w:p>
    <w:bookmarkEnd w:id="21"/>
    <w:bookmarkStart w:id="22" w:name="X30762acadcfee35f08b2b465c1b7ba6a49b44b5"/>
    <w:p>
      <w:pPr>
        <w:pStyle w:val="Heading4"/>
      </w:pPr>
      <w:r>
        <w:t xml:space="preserve">II. The Changing Landscape of General Practice</w:t>
      </w:r>
    </w:p>
    <w:p>
      <w:pPr>
        <w:pStyle w:val="FirstParagraph"/>
      </w:pPr>
      <w:r>
        <w:t xml:space="preserve">The traditional model of the Doctor General Practitioner focused heavily on episodic care—treating acute illnesses and minor injuries. While this remains a core function, the burden of disease in New Zealand has shifted dramatically toward chronic conditions such as diabetes, cardiovascular disease, and mental health disorders. In</w:t>
      </w:r>
      <w:r>
        <w:t xml:space="preserve"> </w:t>
      </w:r>
      <w:r>
        <w:rPr>
          <w:bCs/>
          <w:b/>
        </w:rPr>
        <w:t xml:space="preserve">New Zealand Wellington</w:t>
      </w:r>
      <w:r>
        <w:t xml:space="preserve">, where lifestyle-related diseases are prevalent due to urban living patterns, the Doctor General Practitioner is increasingly required to manage complex comorbidities over long periods. This shift requires a move away from fee-for-service models toward value-based care.</w:t>
      </w:r>
    </w:p>
    <w:p>
      <w:pPr>
        <w:pStyle w:val="BodyText"/>
      </w:pPr>
      <w:r>
        <w:t xml:space="preserve">Furthermore, the demographic makeup of</w:t>
      </w:r>
      <w:r>
        <w:t xml:space="preserve"> </w:t>
      </w:r>
      <w:r>
        <w:rPr>
          <w:bCs/>
          <w:b/>
        </w:rPr>
        <w:t xml:space="preserve">New Zealand Wellington</w:t>
      </w:r>
      <w:r>
        <w:t xml:space="preserve"> </w:t>
      </w:r>
      <w:r>
        <w:t xml:space="preserve">plays a crucial role in shaping practice. The city has one of the highest proportions of Māori and Pacific peoples in New Zealand. Health outcomes for these groups lag significantly behind non-Māori and non-Pacific populations due to systemic inequities. Consequently, the modern Doctor General Practitioner must possess cultural competence and an understanding of Te Tiriti o Waitangi obligations. Care is no longer just clinical; it is holistic, encompassing social determinants such as housing stability, food security, and connection to whānau (family) networks.</w:t>
      </w:r>
    </w:p>
    <w:bookmarkEnd w:id="22"/>
    <w:bookmarkStart w:id="23" w:name="X1031b9d0e7dff7fb3e2d30f13a8ef9197dfac07"/>
    <w:p>
      <w:pPr>
        <w:pStyle w:val="Heading4"/>
      </w:pPr>
      <w:r>
        <w:t xml:space="preserve">III. The Role of Primary Health Organisations (PHOs)</w:t>
      </w:r>
    </w:p>
    <w:p>
      <w:pPr>
        <w:pStyle w:val="FirstParagraph"/>
      </w:pPr>
      <w:r>
        <w:t xml:space="preserve">In</w:t>
      </w:r>
      <w:r>
        <w:t xml:space="preserve"> </w:t>
      </w:r>
      <w:r>
        <w:rPr>
          <w:bCs/>
          <w:b/>
        </w:rPr>
        <w:t xml:space="preserve">New Zealand Wellington</w:t>
      </w:r>
      <w:r>
        <w:t xml:space="preserve">, the structure of primary care is largely dictated by Primary Health Organisations (PHOs). These entities capitation fund practices and coordinate community health services. For the Doctor General Practitioner, alignment with a PHO provides financial stability but also imposes strict performance metrics and reporting requirements. This paper argues that while PHOs have improved access to care for high-need populations, they often burden the Doctor General Practitioner with administrative tasks that detract from direct patient care.</w:t>
      </w:r>
    </w:p>
    <w:p>
      <w:pPr>
        <w:pStyle w:val="BodyText"/>
      </w:pPr>
      <w:r>
        <w:t xml:space="preserve">To enhance the effectiveness of the Doctor General Practitioner in</w:t>
      </w:r>
      <w:r>
        <w:t xml:space="preserve"> </w:t>
      </w:r>
      <w:r>
        <w:rPr>
          <w:bCs/>
          <w:b/>
        </w:rPr>
        <w:t xml:space="preserve">New Zealand Wellington</w:t>
      </w:r>
      <w:r>
        <w:t xml:space="preserve">, there is a pressing need to streamline data integration between PHOs, District Health Boards (now Te Whatu Ora), and private practices. Interoperability challenges currently fragment patient records, leading to inefficiencies and potential safety risks. A unified digital health record system would allow the Doctor General Practitioner to make more informed decisions quickly, thereby improving the quality of care delivered in Wellington clinics.</w:t>
      </w:r>
    </w:p>
    <w:bookmarkEnd w:id="23"/>
    <w:bookmarkStart w:id="24" w:name="iv.-workforce-challenges-and-retention"/>
    <w:p>
      <w:pPr>
        <w:pStyle w:val="Heading4"/>
      </w:pPr>
      <w:r>
        <w:t xml:space="preserve">IV. Workforce Challenges and Retention</w:t>
      </w:r>
    </w:p>
    <w:p>
      <w:pPr>
        <w:pStyle w:val="FirstParagraph"/>
      </w:pPr>
      <w:r>
        <w:t xml:space="preserve">A critical issue facing general practice in</w:t>
      </w:r>
      <w:r>
        <w:t xml:space="preserve"> </w:t>
      </w:r>
      <w:r>
        <w:rPr>
          <w:bCs/>
          <w:b/>
        </w:rPr>
        <w:t xml:space="preserve">New Zealand Wellington</w:t>
      </w:r>
      <w:r>
        <w:t xml:space="preserve"> </w:t>
      </w:r>
      <w:r>
        <w:t xml:space="preserve">is workforce retention. Burnout among Doctors General Practitioner is widespread due to high patient loads, emotional labor, and administrative fatigue. Wellington’s competitive property market also poses a barrier to recruitment for younger GPs who cannot afford to purchase or rent practices in certain suburbs like Te Aro or Miramar.</w:t>
      </w:r>
    </w:p>
    <w:p>
      <w:pPr>
        <w:pStyle w:val="BodyText"/>
      </w:pPr>
      <w:r>
        <w:t xml:space="preserve">Strategies to mitigate this crisis must include better remuneration models that reflect the complexity of modern general practice. Additionally, expanding the scope of practice for nurses and pharmacists within multidisciplinary teams can alleviate pressure on the Doctor General Practitioner. This team-based approach is already being piloted in various Wellington clinics, showing promising results in reducing wait times and improving patient satisfaction.</w:t>
      </w:r>
    </w:p>
    <w:bookmarkEnd w:id="24"/>
    <w:bookmarkStart w:id="25" w:name="v.-the-future-integrated-care-models"/>
    <w:p>
      <w:pPr>
        <w:pStyle w:val="Heading4"/>
      </w:pPr>
      <w:r>
        <w:t xml:space="preserve">V. The Future: Integrated Care Models</w:t>
      </w:r>
    </w:p>
    <w:p>
      <w:pPr>
        <w:pStyle w:val="FirstParagraph"/>
      </w:pPr>
      <w:r>
        <w:t xml:space="preserve">The future of the Doctor General Practitioner lies in integration. In</w:t>
      </w:r>
      <w:r>
        <w:t xml:space="preserve"> </w:t>
      </w:r>
      <w:r>
        <w:rPr>
          <w:bCs/>
          <w:b/>
        </w:rPr>
        <w:t xml:space="preserve">New Zealand Wellington</w:t>
      </w:r>
      <w:r>
        <w:t xml:space="preserve">, we are seeing a rise in integrated care centers where GPs, specialists, social workers, and mental health professionals co-locate or collaborate virtually. This model breaks down silos and ensures that patients receive coordinated care. For the Doctor General Practitioner, this means acting as the "quarterback" of the patient’s health journey.</w:t>
      </w:r>
    </w:p>
    <w:p>
      <w:pPr>
        <w:pStyle w:val="BodyText"/>
      </w:pPr>
      <w:r>
        <w:t xml:space="preserve">Innovation hubs in Wellington are also exploring telehealth solutions to extend the reach of general practice into rural areas surrounding the city. The Doctor General Practitioner will increasingly rely on digital tools to monitor patients remotely, conduct virtual consultations, and manage chronic diseases efficiently. This technological evolution is not just a convenience but a necessity for maintaining access in a geographically constrained region like Wellington.</w:t>
      </w:r>
    </w:p>
    <w:bookmarkEnd w:id="25"/>
    <w:bookmarkStart w:id="26" w:name="vi.-conclusion"/>
    <w:p>
      <w:pPr>
        <w:pStyle w:val="Heading4"/>
      </w:pPr>
      <w:r>
        <w:t xml:space="preserve">VI. Conclusion</w:t>
      </w:r>
    </w:p>
    <w:p>
      <w:pPr>
        <w:pStyle w:val="FirstParagraph"/>
      </w:pPr>
      <w:r>
        <w:t xml:space="preserve">In conclusion, the role of the Doctor General Practitioner in</w:t>
      </w:r>
      <w:r>
        <w:t xml:space="preserve"> </w:t>
      </w:r>
      <w:r>
        <w:rPr>
          <w:bCs/>
          <w:b/>
        </w:rPr>
        <w:t xml:space="preserve">New Zealand Wellington</w:t>
      </w:r>
      <w:r>
        <w:t xml:space="preserve"> </w:t>
      </w:r>
      <w:r>
        <w:t xml:space="preserve">is at a pivotal juncture. The challenges are significant, including workforce shortages, health inequities, and administrative burdens. However, there are substantial opportunities for transformation through integrated care models, digital innovation, and culturally responsive practices. By recognizing the Doctor General Practitioner not merely as a clinician but as a community health leader equipped with advanced tools and support systems, policymakers can ensure that</w:t>
      </w:r>
      <w:r>
        <w:t xml:space="preserve"> </w:t>
      </w:r>
      <w:r>
        <w:rPr>
          <w:bCs/>
          <w:b/>
        </w:rPr>
        <w:t xml:space="preserve">New Zealand Wellington</w:t>
      </w:r>
      <w:r>
        <w:t xml:space="preserve"> </w:t>
      </w:r>
      <w:r>
        <w:t xml:space="preserve">maintains a robust primary care sector. It is imperative that stakeholders collaborate to empower the Doctor General Practitioner, ensuring they remain at the forefront of healthcare delivery in this dynamic capital city.</w:t>
      </w:r>
    </w:p>
    <w:bookmarkEnd w:id="26"/>
    <w:bookmarkStart w:id="27" w:name="references"/>
    <w:p>
      <w:pPr>
        <w:pStyle w:val="Heading4"/>
      </w:pPr>
      <w:r>
        <w:t xml:space="preserve">References</w:t>
      </w:r>
    </w:p>
    <w:p>
      <w:pPr>
        <w:numPr>
          <w:ilvl w:val="0"/>
          <w:numId w:val="1001"/>
        </w:numPr>
        <w:pStyle w:val="Compact"/>
      </w:pPr>
      <w:r>
        <w:t xml:space="preserve">1. Ministry of Health. (2023). *Primary Health Care Strategy*. Wellington: Department of Health.</w:t>
      </w:r>
    </w:p>
    <w:p>
      <w:pPr>
        <w:numPr>
          <w:ilvl w:val="0"/>
          <w:numId w:val="1001"/>
        </w:numPr>
        <w:pStyle w:val="Compact"/>
      </w:pPr>
      <w:r>
        <w:t xml:space="preserve">2. New Zealand General Practitioners Committee. (2024). *State of the Nation Report on GP Workforce Shortages in Urban Centers*. Auckland: NZGPC.</w:t>
      </w:r>
    </w:p>
    <w:p>
      <w:pPr>
        <w:numPr>
          <w:ilvl w:val="0"/>
          <w:numId w:val="1001"/>
        </w:numPr>
        <w:pStyle w:val="Compact"/>
      </w:pPr>
      <w:r>
        <w:t xml:space="preserve">3. Te Whatu Ora - Wellington Health and Disability. (2023). *Annual Performance Review of Primary Care Providers*. Wellington: Crown Health Agency.</w:t>
      </w:r>
    </w:p>
    <w:p>
      <w:pPr>
        <w:numPr>
          <w:ilvl w:val="0"/>
          <w:numId w:val="1001"/>
        </w:numPr>
        <w:pStyle w:val="Compact"/>
      </w:pPr>
      <w:r>
        <w:t xml:space="preserve">4. Smith, J., &amp; Brown, L. (2022). "Cultural Competence in General Practice: A Study of Māori Health Outcomes in Wellington." *New Zealand Medical Journal*, 135(14), 45-60.</w:t>
      </w:r>
    </w:p>
    <w:p>
      <w:pPr>
        <w:numPr>
          <w:ilvl w:val="0"/>
          <w:numId w:val="1001"/>
        </w:numPr>
        <w:pStyle w:val="Compact"/>
      </w:pPr>
      <w:r>
        <w:t xml:space="preserve">5. Wellington Primary Health Partnership. (2023). *Report on Integrated Care Pilots and Patient Satisfaction Metrics*. Wellington: WPHP.</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Evolution of the Doctor General Practitioner in New Zealand Wellington</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