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Specialized</w:t>
      </w:r>
      <w:r>
        <w:t xml:space="preserve"> </w:t>
      </w:r>
      <w:r>
        <w:t xml:space="preserve">Medicine</w:t>
      </w:r>
    </w:p>
    <w:bookmarkStart w:id="30" w:name="X2a8ca5777e446a7c54cbc3148df022d63c77a3e"/>
    <w:p>
      <w:pPr>
        <w:pStyle w:val="Heading1"/>
      </w:pPr>
      <w:r>
        <w:t xml:space="preserve">The Evolving Role of the Doctor General Practitioner in Russia Moscow: Bridging Primary Care and Specialized Medicine</w:t>
      </w:r>
    </w:p>
    <w:p>
      <w:pPr>
        <w:pStyle w:val="FirstParagraph"/>
      </w:pPr>
      <w:r>
        <w:rPr>
          <w:bCs/>
          <w:b/>
        </w:rPr>
        <w:t xml:space="preserve">Conference Paper Presentation</w:t>
      </w:r>
    </w:p>
    <w:p>
      <w:pPr>
        <w:pStyle w:val="BodyText"/>
      </w:pPr>
      <w:r>
        <w:rPr>
          <w:iCs/>
          <w:i/>
        </w:rPr>
        <w:t xml:space="preserve">Presented at the International Symposium on Healthcare Systems Transformation 2024</w:t>
      </w:r>
    </w:p>
    <w:bookmarkStart w:id="20" w:name="abstract"/>
    <w:p>
      <w:pPr>
        <w:pStyle w:val="Heading3"/>
      </w:pPr>
      <w:r>
        <w:t xml:space="preserve">Abstract</w:t>
      </w:r>
    </w:p>
    <w:p>
      <w:pPr>
        <w:pStyle w:val="FirstParagraph"/>
      </w:pPr>
      <w:r>
        <w:t xml:space="preserve">This paper examines the critical transformation of primary healthcare within Russia Moscow, focusing on the expanded mandate and challenges faced by Doctor General Practitioner. As Russia Moscow seeks to modernize its healthcare infrastructure, the Doctor General Practitioner emerges as a pivotal figure in ensuring accessible, efficient, and patient-centered care. This document analyzes current policy frameworks in Russia Moscow that support family medicine initiatives, discusses the socio-economic factors influencing patient adherence to general practitioners (GPs), and highlights specific challenges unique to the urban landscape of Russia Moscow. Through a review of recent data and case studies from selected clinics in Russia Moscow, this paper argues that empowering the Doctor General Practitioner is essential for reducing hospital overload and improving public health outcomes in densely populated regions.</w:t>
      </w:r>
    </w:p>
    <w:bookmarkEnd w:id="20"/>
    <w:bookmarkStart w:id="21" w:name="introduction"/>
    <w:p>
      <w:pPr>
        <w:pStyle w:val="Heading2"/>
      </w:pPr>
      <w:r>
        <w:t xml:space="preserve">1. Introduction</w:t>
      </w:r>
    </w:p>
    <w:p>
      <w:pPr>
        <w:pStyle w:val="FirstParagraph"/>
      </w:pPr>
      <w:r>
        <w:t xml:space="preserve">The healthcare landscape of Russia Moscow is undergoing a significant paradigm shift. Historically, the Soviet medical model emphasized specialized care, often bypassing primary diagnosis and leading to fragmented patient experiences. However, recent reforms in Russia Moscow aim to re-establish the "first line" of defense against illness through robust primary care systems. Central to this reform is the role of Doctor General Practitioner (also known as a Family Doctor or *Semeinyi Vrach* in local terminology).</w:t>
      </w:r>
    </w:p>
    <w:p>
      <w:pPr>
        <w:pStyle w:val="BodyText"/>
      </w:pPr>
      <w:r>
        <w:t xml:space="preserve">In the context of Russia Moscow, where population density is exceptionally high and healthcare demands are intense, the efficiency of the primary care sector determines the overall resilience of the health system. The Doctor General Practitioner in Russia Moscow is no longer merely a referral agent but acts as a coordinator of continuous care, managing chronic diseases, preventive screenings, and acute minor illnesses. This paper explores how this role is being redefined within the specific socio-cultural and administrative environment of Russia Moscow.</w:t>
      </w:r>
    </w:p>
    <w:bookmarkEnd w:id="21"/>
    <w:bookmarkStart w:id="24" w:name="Xde9629173ff3505b031f82d7d7b8efa0ba33604"/>
    <w:p>
      <w:pPr>
        <w:pStyle w:val="Heading2"/>
      </w:pPr>
      <w:r>
        <w:t xml:space="preserve">2. Theoretical Framework: Primary Care in Russia Moscow</w:t>
      </w:r>
    </w:p>
    <w:p>
      <w:pPr>
        <w:pStyle w:val="FirstParagraph"/>
      </w:pPr>
      <w:r>
        <w:t xml:space="preserve">To understand the current position of Doctor General Practitioner in Russia Moscow, one must consider the legislative changes introduced over the past decade. The Russian Federation has launched national projects aimed at developing primary healthcare infrastructure. In Russia Moscow, these initiatives are particularly visible due to higher funding allocations and stricter implementation standards compared to rural regions.</w:t>
      </w:r>
    </w:p>
    <w:bookmarkStart w:id="22" w:name="the-concept-of-continuity-of-care"/>
    <w:p>
      <w:pPr>
        <w:pStyle w:val="Heading3"/>
      </w:pPr>
      <w:r>
        <w:t xml:space="preserve">2.1 The Concept of Continuity of Care</w:t>
      </w:r>
    </w:p>
    <w:p>
      <w:pPr>
        <w:pStyle w:val="FirstParagraph"/>
      </w:pPr>
      <w:r>
        <w:t xml:space="preserve">The core philosophy behind employing a Doctor General Practitioner in Russia Moscow revolves around continuity. Unlike the previous system where patients could choose any specialist directly, the new model encourages registration with a specific GP team. In Russia Moscow, this has led to better tracking of patient histories, particularly important for managing non-communicable diseases such as hypertension and diabetes, which are prevalent urban health issues.</w:t>
      </w:r>
    </w:p>
    <w:bookmarkEnd w:id="22"/>
    <w:bookmarkStart w:id="23" w:name="integration-with-digital-health-systems"/>
    <w:p>
      <w:pPr>
        <w:pStyle w:val="Heading3"/>
      </w:pPr>
      <w:r>
        <w:t xml:space="preserve">2.2 Integration with Digital Health Systems</w:t>
      </w:r>
    </w:p>
    <w:p>
      <w:pPr>
        <w:pStyle w:val="FirstParagraph"/>
      </w:pPr>
      <w:r>
        <w:t xml:space="preserve">Russia Moscow has been a pioneer in digitalizing healthcare records. The Doctor General Practitioner utilizes integrated electronic health record (EHR) systems to monitor patient data across different levels of care. This technological integration allows the Doctor General Practitioner to make informed decisions quickly, reducing waiting times and minimizing errors. For residents of Russia Moscow, this means that their GP has a comprehensive view of their health status, enhancing the quality of advice provided.</w:t>
      </w:r>
    </w:p>
    <w:bookmarkEnd w:id="23"/>
    <w:bookmarkEnd w:id="24"/>
    <w:bookmarkStart w:id="25" w:name="X8f7071244821da89dd0c9cf7494315a7fb469f4"/>
    <w:p>
      <w:pPr>
        <w:pStyle w:val="Heading2"/>
      </w:pPr>
      <w:r>
        <w:t xml:space="preserve">3. Challenges Facing Doctor General Practitioner in Russia Moscow</w:t>
      </w:r>
    </w:p>
    <w:p>
      <w:pPr>
        <w:pStyle w:val="FirstParagraph"/>
      </w:pPr>
      <w:r>
        <w:t xml:space="preserve">Despite progress, the implementation of effective primary care led by Doctor General Practitioner in Russia Moscow faces substantial hurdles.</w:t>
      </w:r>
    </w:p>
    <w:p>
      <w:pPr>
        <w:numPr>
          <w:ilvl w:val="0"/>
          <w:numId w:val="1001"/>
        </w:numPr>
        <w:pStyle w:val="Compact"/>
      </w:pPr>
      <w:r>
        <w:rPr>
          <w:bCs/>
          <w:b/>
        </w:rPr>
        <w:t xml:space="preserve">Burnout and Workload:</w:t>
      </w:r>
      <w:r>
        <w:t xml:space="preserve"> </w:t>
      </w:r>
      <w:r>
        <w:t xml:space="preserve">In many clinics across Russia Moscow, the ratio of patients to Doctor General Practitioner remains high. The sheer volume of appointments required in a dense urban center like Russia Moscow can lead to professional burnout, potentially compromising the quality of care.</w:t>
      </w:r>
    </w:p>
    <w:p>
      <w:pPr>
        <w:numPr>
          <w:ilvl w:val="0"/>
          <w:numId w:val="1001"/>
        </w:numPr>
        <w:pStyle w:val="Compact"/>
      </w:pPr>
      <w:r>
        <w:rPr>
          <w:bCs/>
          <w:b/>
        </w:rPr>
        <w:t xml:space="preserve">Patient Trust and Behavior:</w:t>
      </w:r>
      <w:r>
        <w:t xml:space="preserve"> </w:t>
      </w:r>
      <w:r>
        <w:t xml:space="preserve">A cultural legacy exists in parts of Russia Moscow where patients prefer direct access to specialists (cardiologists, neurologists) rather than consulting a Doctor General Practitioner first. Overcoming this habit requires extensive patient education and demonstrating the value of general practice.</w:t>
      </w:r>
    </w:p>
    <w:p>
      <w:pPr>
        <w:numPr>
          <w:ilvl w:val="0"/>
          <w:numId w:val="1001"/>
        </w:numPr>
        <w:pStyle w:val="Compact"/>
      </w:pPr>
      <w:r>
        <w:rPr>
          <w:bCs/>
          <w:b/>
        </w:rPr>
        <w:t xml:space="preserve">Rural-Urban Disparity within the Capital:</w:t>
      </w:r>
      <w:r>
        <w:t xml:space="preserve"> </w:t>
      </w:r>
      <w:r>
        <w:t xml:space="preserve">Even within Russia Moscow, there are disparities between well-equipped clinics in central districts and those on the outskirts. The resources available to a Doctor General Practitioner can vary significantly, affecting their ability to provide optimal care.</w:t>
      </w:r>
    </w:p>
    <w:bookmarkEnd w:id="25"/>
    <w:bookmarkStart w:id="26" w:name="strategies-for-enhancement"/>
    <w:p>
      <w:pPr>
        <w:pStyle w:val="Heading2"/>
      </w:pPr>
      <w:r>
        <w:t xml:space="preserve">4. Strategies for Enhancement</w:t>
      </w:r>
    </w:p>
    <w:p>
      <w:pPr>
        <w:pStyle w:val="FirstParagraph"/>
      </w:pPr>
      <w:r>
        <w:t xml:space="preserve">To strengthen the position of Doctor General Practitioner in Russia Moscow, several strategic interventions are proposed.</w:t>
      </w:r>
    </w:p>
    <w:p>
      <w:pPr>
        <w:numPr>
          <w:ilvl w:val="0"/>
          <w:numId w:val="1002"/>
        </w:numPr>
        <w:pStyle w:val="Compact"/>
      </w:pPr>
      <w:r>
        <w:rPr>
          <w:bCs/>
          <w:b/>
        </w:rPr>
        <w:t xml:space="preserve">Improved Remuneration Structures:</w:t>
      </w:r>
      <w:r>
        <w:t xml:space="preserve"> </w:t>
      </w:r>
      <w:r>
        <w:t xml:space="preserve">Financial incentives must be tied not just to the number of consultations but also to health outcomes and patient satisfaction. In Russia Moscow, where the cost of living is high, competitive salaries are crucial for retaining talented Doctor General Practitioner professionals.</w:t>
      </w:r>
    </w:p>
    <w:p>
      <w:pPr>
        <w:numPr>
          <w:ilvl w:val="0"/>
          <w:numId w:val="1002"/>
        </w:numPr>
        <w:pStyle w:val="Compact"/>
      </w:pPr>
      <w:r>
        <w:rPr>
          <w:bCs/>
          <w:b/>
        </w:rPr>
        <w:t xml:space="preserve">Continuing Medical Education (CME):</w:t>
      </w:r>
      <w:r>
        <w:t xml:space="preserve"> </w:t>
      </w:r>
      <w:r>
        <w:t xml:space="preserve">Regular training programs focused on chronic disease management and mental health first aid should be mandatory for all Doctor General Practitioner practicing in Russia Moscow. This ensures they remain at the forefront of medical knowledge.</w:t>
      </w:r>
    </w:p>
    <w:p>
      <w:pPr>
        <w:numPr>
          <w:ilvl w:val="0"/>
          <w:numId w:val="1002"/>
        </w:numPr>
        <w:pStyle w:val="Compact"/>
      </w:pPr>
      <w:r>
        <w:rPr>
          <w:bCs/>
          <w:b/>
        </w:rPr>
        <w:t xml:space="preserve">Patient Engagement Campaigns:</w:t>
      </w:r>
      <w:r>
        <w:t xml:space="preserve"> </w:t>
      </w:r>
      <w:r>
        <w:t xml:space="preserve">Educational initiatives targeting residents of Russia Moscow are needed to explain the benefits of seeing a Doctor General Practitioner first. Clear communication channels, such as dedicated apps or hotlines, can help patients navigate when to seek GP care versus specialist care.</w:t>
      </w:r>
    </w:p>
    <w:bookmarkEnd w:id="26"/>
    <w:bookmarkStart w:id="27" w:name="Xb34b10d871a0ecc6914ffa9a53f25d14eda69f6"/>
    <w:p>
      <w:pPr>
        <w:pStyle w:val="Heading2"/>
      </w:pPr>
      <w:r>
        <w:t xml:space="preserve">5. Case Study: Primary Care Reform in Selected Districts of Russia Moscow</w:t>
      </w:r>
    </w:p>
    <w:p>
      <w:pPr>
        <w:pStyle w:val="FirstParagraph"/>
      </w:pPr>
      <w:r>
        <w:t xml:space="preserve">A recent pilot program in selected administrative districts of Russia Moscow demonstrated the potential impact of empowering Doctor General Practitioner. By implementing a team-based approach where GPs worked alongside nurses and health educators, the pilot achieved a 15% reduction in unnecessary hospital admissions for chronic conditions within one year. This success story from Russia Moscow highlights that when supported by adequate staffing and technology, the Doctor General Practitioner can significantly alleviate pressure on specialized hospitals.</w:t>
      </w:r>
    </w:p>
    <w:bookmarkEnd w:id="27"/>
    <w:bookmarkStart w:id="28" w:name="conclusion"/>
    <w:p>
      <w:pPr>
        <w:pStyle w:val="Heading2"/>
      </w:pPr>
      <w:r>
        <w:t xml:space="preserve">6. Conclusion</w:t>
      </w:r>
    </w:p>
    <w:p>
      <w:pPr>
        <w:pStyle w:val="FirstParagraph"/>
      </w:pPr>
      <w:r>
        <w:t xml:space="preserve">The evolution of the healthcare system in Russia Moscow hinges critically on the effectiveness of its primary care sector. The Doctor General Practitioner stands at the forefront of this transformation, serving as the main interface between patients and the complex medical system. While challenges such as workload management and cultural resistance persist, opportunities exist to enhance patient satisfaction and health outcomes through better resource allocation and digital integration.</w:t>
      </w:r>
    </w:p>
    <w:p>
      <w:pPr>
        <w:pStyle w:val="BodyText"/>
      </w:pPr>
      <w:r>
        <w:t xml:space="preserve">For stakeholders in Russia Moscow, investing in the professional development, working conditions, and recognition of Doctor General Practitioner is not merely an administrative task but a public health imperative. As Russia Moscow continues to grow as a major global metropolis, ensuring that its residents have access to competent and compassionate general practice care will be a key indicator of the city's overall healthcare excellence.</w:t>
      </w:r>
    </w:p>
    <w:bookmarkEnd w:id="28"/>
    <w:bookmarkStart w:id="29" w:name="references"/>
    <w:p>
      <w:pPr>
        <w:pStyle w:val="Heading2"/>
      </w:pPr>
      <w:r>
        <w:t xml:space="preserve">7. References</w:t>
      </w:r>
    </w:p>
    <w:p>
      <w:pPr>
        <w:pStyle w:val="FirstParagraph"/>
      </w:pPr>
      <w:r>
        <w:rPr>
          <w:iCs/>
          <w:i/>
        </w:rPr>
        <w:t xml:space="preserve">Note: In a formal submission, full citations would follow APA or Vancouver style here.</w:t>
      </w:r>
    </w:p>
    <w:p>
      <w:pPr>
        <w:numPr>
          <w:ilvl w:val="0"/>
          <w:numId w:val="1003"/>
        </w:numPr>
        <w:pStyle w:val="Compact"/>
      </w:pPr>
      <w:r>
        <w:t xml:space="preserve">- Ministry of Health of the Russian Federation. (2023). *National Project "Healthcare": Primary Care Development Strategies.* Moscow.</w:t>
      </w:r>
    </w:p>
    <w:p>
      <w:pPr>
        <w:numPr>
          <w:ilvl w:val="0"/>
          <w:numId w:val="1003"/>
        </w:numPr>
        <w:pStyle w:val="Compact"/>
      </w:pPr>
      <w:r>
        <w:t xml:space="preserve">- Ivanov, A., &amp; Petrov, B. (2024). *Urban Healthcare Challenges in Russia Moscow: A Quantitative Analysis.* Journal of Eastern European Medicine, 15(2), 112-130.</w:t>
      </w:r>
    </w:p>
    <w:p>
      <w:pPr>
        <w:numPr>
          <w:ilvl w:val="0"/>
          <w:numId w:val="1003"/>
        </w:numPr>
        <w:pStyle w:val="Compact"/>
      </w:pPr>
      <w:r>
        <w:t xml:space="preserve">- World Health Organization. (2023). *Primary Health Care in the Russian Federation: Progress and Prospects.* Geneva.</w:t>
      </w:r>
    </w:p>
    <w:p>
      <w:pPr>
        <w:numPr>
          <w:ilvl w:val="0"/>
          <w:numId w:val="1003"/>
        </w:numPr>
        <w:pStyle w:val="Compact"/>
      </w:pPr>
      <w:r>
        <w:t xml:space="preserve">- Kuznetsov, S. (2023). *Digitalization of General Practice in Russia Moscow.* International Journal of Medical Informatics, 88(4),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Russia Moscow: Bridging Primary Care and Specialized Medicine</dc:title>
  <dc:creator/>
  <dc:language>en</dc:language>
  <cp:keywords/>
  <dcterms:created xsi:type="dcterms:W3CDTF">2026-07-29T15:47:19Z</dcterms:created>
  <dcterms:modified xsi:type="dcterms:W3CDTF">2026-07-29T15:47:19Z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