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459c29826cc33eedf965b21ad0866ba048c8b25"/>
    <w:p>
      <w:pPr>
        <w:pStyle w:val="Heading1"/>
      </w:pPr>
      <w:r>
        <w:t xml:space="preserve">The Evolving Role of Doctor General Practitioners in Vietnam Ho Chi Minh City</w:t>
      </w:r>
    </w:p>
    <w:p>
      <w:pPr>
        <w:pStyle w:val="FirstParagraph"/>
      </w:pPr>
      <w:r>
        <w:rPr>
          <w:iCs/>
          <w:i/>
          <w:bCs/>
          <w:b/>
        </w:rPr>
        <w:t xml:space="preserve">[Author Name]</w:t>
      </w:r>
    </w:p>
    <w:p>
      <w:pPr>
        <w:pStyle w:val="BodyText"/>
      </w:pPr>
      <w:r>
        <w:t xml:space="preserve">Department of Public Health, University of Medicine and Pharmacy at Ho Chi Minh City</w:t>
      </w:r>
    </w:p>
    <w:p>
      <w:pPr>
        <w:pStyle w:val="BodyText"/>
      </w:pPr>
      <w:r>
        <w:t xml:space="preserve">Vietnam Ho Chi Minh City</w:t>
      </w:r>
    </w:p>
    <w:bookmarkStart w:id="20" w:name="abstract"/>
    <w:p>
      <w:pPr>
        <w:pStyle w:val="Heading2"/>
      </w:pPr>
      <w:r>
        <w:t xml:space="preserve">Abstract</w:t>
      </w:r>
    </w:p>
    <w:p>
      <w:pPr>
        <w:pStyle w:val="FirstParagraph"/>
      </w:pPr>
      <w:r>
        <w:t xml:space="preserve">Vietnam’s healthcare system stands at a critical juncture as the nation undergoes rapid economic modernization and demographic transition. Within this context, the role of Doctor General Practitioner has emerged as a pivotal component in strengthening primary care infrastructure, particularly within metropolitan hubs like Vietnam Ho Chi Minh City. This paper examines the current state of general practice in Vietnam Ho Chi Minh City, analyzing the structural challenges posed by high urbanization rates, an aging population, and increasing burdens of non-communicable diseases. We argue that integrating Doctor General Practitioner models into the existing hierarchical healthcare system is essential for achieving health equity and efficiency. The study highlights specific interventions required to professionalize general practice in Vietnam Ho Chi Minh City, including educational reform, regulatory frameworks, and insurance incentives.</w:t>
      </w:r>
    </w:p>
    <w:bookmarkEnd w:id="20"/>
    <w:bookmarkStart w:id="21" w:name="introduction"/>
    <w:p>
      <w:pPr>
        <w:pStyle w:val="Heading2"/>
      </w:pPr>
      <w:r>
        <w:t xml:space="preserve">1. Introduction</w:t>
      </w:r>
    </w:p>
    <w:p>
      <w:pPr>
        <w:pStyle w:val="FirstParagraph"/>
      </w:pPr>
      <w:r>
        <w:t xml:space="preserve">The healthcare landscape in</w:t>
      </w:r>
      <w:r>
        <w:t xml:space="preserve"> </w:t>
      </w:r>
      <w:r>
        <w:rPr>
          <w:bCs/>
          <w:b/>
        </w:rPr>
        <w:t xml:space="preserve">Vietnam Ho Chi Minh City</w:t>
      </w:r>
      <w:r>
        <w:t xml:space="preserve">, the economic engine of the nation, is characterized by a unique juxtaposition of advanced tertiary medical facilities and under-resourced primary care centers. As one of the most densely populated urban areas in Southeast Asia,</w:t>
      </w:r>
      <w:r>
        <w:t xml:space="preserve"> </w:t>
      </w:r>
      <w:r>
        <w:rPr>
          <w:bCs/>
          <w:b/>
        </w:rPr>
        <w:t xml:space="preserve">Vietnam Ho Chi Minh City</w:t>
      </w:r>
      <w:r>
        <w:t xml:space="preserve"> </w:t>
      </w:r>
      <w:r>
        <w:t xml:space="preserve">faces significant pressure on its health infrastructure. The traditional model, which has historically relied heavily on specialist care accessed through direct patient choice rather than gatekeeping, has led to overcrowded hospitals and inefficient resource allocation.</w:t>
      </w:r>
    </w:p>
    <w:p>
      <w:pPr>
        <w:pStyle w:val="BodyText"/>
      </w:pPr>
      <w:r>
        <w:t xml:space="preserve">In response to these systemic inefficiencies, there is a growing consensus among policymakers and public health experts regarding the necessity of strengthening primary care through the formalization of the</w:t>
      </w:r>
      <w:r>
        <w:t xml:space="preserve"> </w:t>
      </w:r>
      <w:r>
        <w:rPr>
          <w:bCs/>
          <w:b/>
        </w:rPr>
        <w:t xml:space="preserve">Doctor General Practitioner</w:t>
      </w:r>
      <w:r>
        <w:t xml:space="preserve">. A</w:t>
      </w:r>
      <w:r>
        <w:t xml:space="preserve"> </w:t>
      </w:r>
      <w:r>
        <w:rPr>
          <w:bCs/>
          <w:b/>
        </w:rPr>
        <w:t xml:space="preserve">Doctor General Practitioner</w:t>
      </w:r>
      <w:r>
        <w:t xml:space="preserve"> </w:t>
      </w:r>
      <w:r>
        <w:t xml:space="preserve">serves not merely as a provider of basic medical services but as a coordinator of comprehensive care, focusing on prevention, diagnosis, and management of chronic conditions across all ages. This paper explores how the integration and expansion of the</w:t>
      </w:r>
      <w:r>
        <w:t xml:space="preserve"> </w:t>
      </w:r>
      <w:r>
        <w:rPr>
          <w:bCs/>
          <w:b/>
        </w:rPr>
        <w:t xml:space="preserve">Doctor General Practitioner</w:t>
      </w:r>
      <w:r>
        <w:t xml:space="preserve"> </w:t>
      </w:r>
      <w:r>
        <w:t xml:space="preserve">profession can serve as a stabilizing force within the complex healthcare ecosystem of</w:t>
      </w:r>
      <w:r>
        <w:t xml:space="preserve"> </w:t>
      </w:r>
      <w:r>
        <w:rPr>
          <w:bCs/>
          <w:b/>
        </w:rPr>
        <w:t xml:space="preserve">Vietnam Ho Chi Minh City</w:t>
      </w:r>
      <w:r>
        <w:t xml:space="preserve">.</w:t>
      </w:r>
    </w:p>
    <w:bookmarkEnd w:id="21"/>
    <w:bookmarkStart w:id="24" w:name="Xa1c35021015dd46804d3c39d2ac4c616044efad"/>
    <w:p>
      <w:pPr>
        <w:pStyle w:val="Heading2"/>
      </w:pPr>
      <w:r>
        <w:t xml:space="preserve">2. The Context: Healthcare Challenges in Vietnam Ho Chi Minh City</w:t>
      </w:r>
    </w:p>
    <w:bookmarkStart w:id="22" w:name="urbanization-and-demographic-shifts"/>
    <w:p>
      <w:pPr>
        <w:pStyle w:val="Heading3"/>
      </w:pPr>
      <w:r>
        <w:t xml:space="preserve">2.1 Urbanization and Demographic Shifts</w:t>
      </w:r>
    </w:p>
    <w:p>
      <w:pPr>
        <w:pStyle w:val="FirstParagraph"/>
      </w:pPr>
      <w:r>
        <w:rPr>
          <w:bCs/>
          <w:b/>
        </w:rPr>
        <w:t xml:space="preserve">Vietnam Ho Chi Minh City</w:t>
      </w:r>
      <w:r>
        <w:rPr>
          <w:iCs/>
          <w:i/>
        </w:rPr>
        <w:t xml:space="preserve">,</w:t>
      </w:r>
      <w:r>
        <w:t xml:space="preserve">a metropolis with a population exceeding nine million people, is experiencing rapid urbanization. This demographic shift brings about a dual burden of disease: the persistence of infectious diseases alongside a skyrocketing prevalence of non-communicable diseases (NCDs) such as diabetes, hypertension, and cardiovascular disorders. The aging population in</w:t>
      </w:r>
      <w:r>
        <w:t xml:space="preserve"> </w:t>
      </w:r>
      <w:r>
        <w:rPr>
          <w:bCs/>
          <w:b/>
        </w:rPr>
        <w:t xml:space="preserve">Vietnam Ho Chi Minh City</w:t>
      </w:r>
      <w:r>
        <w:t xml:space="preserve"> </w:t>
      </w:r>
      <w:r>
        <w:t xml:space="preserve">requires continuous, longitudinal care that specialist hospitals are ill-equipped to provide on an outpatient basis.</w:t>
      </w:r>
    </w:p>
    <w:bookmarkEnd w:id="22"/>
    <w:bookmarkStart w:id="23" w:name="the-specialist-centric-model"/>
    <w:p>
      <w:pPr>
        <w:pStyle w:val="Heading3"/>
      </w:pPr>
      <w:r>
        <w:t xml:space="preserve">2.2 The Specialist-Centric Model</w:t>
      </w:r>
    </w:p>
    <w:p>
      <w:pPr>
        <w:pStyle w:val="FirstParagraph"/>
      </w:pPr>
      <w:r>
        <w:t xml:space="preserve">The current healthcare culture in</w:t>
      </w:r>
      <w:r>
        <w:t xml:space="preserve"> </w:t>
      </w:r>
      <w:r>
        <w:rPr>
          <w:bCs/>
          <w:b/>
        </w:rPr>
        <w:t xml:space="preserve">Vietnam Ho Chi Minh City</w:t>
      </w:r>
      <w:r>
        <w:rPr>
          <w:iCs/>
          <w:i/>
        </w:rPr>
        <w:t xml:space="preserve">,</w:t>
      </w:r>
      <w:r>
        <w:t xml:space="preserve">favors direct access to specialists and large general hospitals. Patients often bypass primary care facilities, viewing hospital visits as the standard for any health concern. This behavior exacerbates the workload on tertiary centers while leaving local clinics underutilized. The lack of a robust gatekeeping mechanism means that resources are strained, and continuity of care is fragmented.</w:t>
      </w:r>
    </w:p>
    <w:bookmarkEnd w:id="23"/>
    <w:bookmarkEnd w:id="24"/>
    <w:bookmarkStart w:id="25" w:name="X264388d82a72ec65ba1444cabc73982843ddbf6"/>
    <w:p>
      <w:pPr>
        <w:pStyle w:val="Heading2"/>
      </w:pPr>
      <w:r>
        <w:t xml:space="preserve">3. The Role and Definition of Doctor General Practitioner</w:t>
      </w:r>
    </w:p>
    <w:p>
      <w:pPr>
        <w:pStyle w:val="FirstParagraph"/>
      </w:pPr>
      <w:r>
        <w:t xml:space="preserve">To address these challenges, it is imperative to clearly define the scope of practice for a</w:t>
      </w:r>
      <w:r>
        <w:t xml:space="preserve"> </w:t>
      </w:r>
      <w:r>
        <w:rPr>
          <w:bCs/>
          <w:b/>
        </w:rPr>
        <w:t xml:space="preserve">Doctor General Practitioner</w:t>
      </w:r>
      <w:r>
        <w:t xml:space="preserve">. Unlike specialists who focus on specific organ systems or diseases, a</w:t>
      </w:r>
      <w:r>
        <w:t xml:space="preserve"> </w:t>
      </w:r>
      <w:r>
        <w:rPr>
          <w:bCs/>
          <w:b/>
        </w:rPr>
        <w:t xml:space="preserve">Doctor General Practitioner</w:t>
      </w:r>
      <w:r>
        <w:rPr>
          <w:iCs/>
          <w:i/>
        </w:rPr>
        <w:t xml:space="preserve">,</w:t>
      </w:r>
      <w:r>
        <w:t xml:space="preserve">adopts a holistic approach. In the context of</w:t>
      </w:r>
      <w:r>
        <w:t xml:space="preserve"> </w:t>
      </w:r>
      <w:r>
        <w:rPr>
          <w:bCs/>
          <w:b/>
        </w:rPr>
        <w:t xml:space="preserve">Vietnam Ho Chi Minh City</w:t>
      </w:r>
      <w:r>
        <w:rPr>
          <w:iCs/>
          <w:i/>
        </w:rPr>
        <w:t xml:space="preserve">,</w:t>
      </w:r>
      <w:r>
        <w:t xml:space="preserve">this role involves:</w:t>
      </w:r>
    </w:p>
    <w:p>
      <w:pPr>
        <w:numPr>
          <w:ilvl w:val="0"/>
          <w:numId w:val="1001"/>
        </w:numPr>
        <w:pStyle w:val="Compact"/>
      </w:pPr>
      <w:r>
        <w:rPr>
          <w:bCs/>
          <w:b/>
        </w:rPr>
        <w:t xml:space="preserve">Patient-Centered Care:</w:t>
      </w:r>
    </w:p>
    <w:p>
      <w:pPr>
        <w:numPr>
          <w:ilvl w:val="0"/>
          <w:numId w:val="1001"/>
        </w:numPr>
        <w:pStyle w:val="Compact"/>
      </w:pPr>
      <w:r>
        <w:rPr>
          <w:bCs/>
          <w:b/>
        </w:rPr>
        <w:t xml:space="preserve">Disease Prevention and Health Promotion:</w:t>
      </w:r>
    </w:p>
    <w:p>
      <w:pPr>
        <w:numPr>
          <w:ilvl w:val="0"/>
          <w:numId w:val="1001"/>
        </w:numPr>
        <w:pStyle w:val="Compact"/>
      </w:pPr>
      <w:r>
        <w:rPr>
          <w:bCs/>
          <w:b/>
        </w:rPr>
        <w:t xml:space="preserve">Coordination of Care:</w:t>
      </w:r>
    </w:p>
    <w:p>
      <w:pPr>
        <w:numPr>
          <w:ilvl w:val="0"/>
          <w:numId w:val="1001"/>
        </w:numPr>
        <w:pStyle w:val="Compact"/>
      </w:pPr>
      <w:r>
        <w:rPr>
          <w:bCs/>
          <w:b/>
        </w:rPr>
        <w:t xml:space="preserve">Management of Chronic Conditions:</w:t>
      </w:r>
    </w:p>
    <w:bookmarkEnd w:id="25"/>
    <w:bookmarkStart w:id="29" w:name="Xc3c2cf61b2ddd6ea70d8ff6cfc69512b05fcffd"/>
    <w:p>
      <w:pPr>
        <w:pStyle w:val="Heading2"/>
      </w:pPr>
      <w:r>
        <w:t xml:space="preserve">4. Strategies for Implementation in Vietnam Ho Chi Minh City</w:t>
      </w:r>
    </w:p>
    <w:bookmarkStart w:id="26" w:name="Xab3b1cddd83a4713f3a857aa859d5bc400e948f"/>
    <w:p>
      <w:pPr>
        <w:pStyle w:val="Heading3"/>
      </w:pPr>
      <w:r>
        <w:t xml:space="preserve">4.1 Educational Reform and Training Standards</w:t>
      </w:r>
    </w:p>
    <w:p>
      <w:pPr>
        <w:pStyle w:val="FirstParagraph"/>
      </w:pPr>
      <w:r>
        <w:t xml:space="preserve">The quality of care provided by a Vietnam Ho Chi Minh City. To rectify this, medical curricula at institutions such as the University of Medicine and Pharmacy at Ho Chi Minh City must emphasize competencies in primary care, communication skills, and community medicine. Postgraduate training programs for</w:t>
      </w:r>
      <w:r>
        <w:t xml:space="preserve"> </w:t>
      </w:r>
      <w:r>
        <w:rPr>
          <w:bCs/>
          <w:b/>
        </w:rPr>
        <w:t xml:space="preserve">Doctor General Practitioner</w:t>
      </w:r>
    </w:p>
    <w:bookmarkEnd w:id="26"/>
    <w:bookmarkStart w:id="27" w:name="policy-and-regulatory-frameworks"/>
    <w:p>
      <w:pPr>
        <w:pStyle w:val="Heading3"/>
      </w:pPr>
      <w:r>
        <w:t xml:space="preserve">4.2 Policy and Regulatory Frameworks</w:t>
      </w:r>
    </w:p>
    <w:p>
      <w:pPr>
        <w:pStyle w:val="FirstParagraph"/>
      </w:pPr>
      <w:r>
        <w:t xml:space="preserve">The Ministry of Health in</w:t>
      </w:r>
    </w:p>
    <w:p>
      <w:pPr>
        <w:pStyle w:val="BodyText"/>
      </w:pPr>
      <w:r>
        <w:t xml:space="preserve">Vietnam Ho Chi Minh City must establish clear regulatory frameworks that recognize the Doctor General Practitioner for maintaining patient health outcomes rather than volume of services.</w:t>
      </w:r>
    </w:p>
    <w:bookmarkEnd w:id="27"/>
    <w:bookmarkStart w:id="28" w:name="public-awareness-and-trust-building"/>
    <w:p>
      <w:pPr>
        <w:pStyle w:val="Heading3"/>
      </w:pPr>
      <w:r>
        <w:t xml:space="preserve">4.3 Public Awareness and Trust Building</w:t>
      </w:r>
    </w:p>
    <w:p>
      <w:pPr>
        <w:pStyle w:val="FirstParagraph"/>
      </w:pPr>
      <w:r>
        <w:t xml:space="preserve">A significant barrier to the adoption of general practice in</w:t>
      </w:r>
      <w:r>
        <w:t xml:space="preserve"> </w:t>
      </w:r>
      <w:r>
        <w:rPr>
          <w:bCs/>
          <w:b/>
        </w:rPr>
        <w:t xml:space="preserve">Vietnam Ho Chi Minh City is the lack of public trust. Many residents perceive primary care clinics as inferior to hospitals. Educational campaigns are needed to demonstrate the value of a</w:t>
      </w:r>
      <w:r>
        <w:rPr>
          <w:bCs/>
          <w:b/>
        </w:rPr>
        <w:t xml:space="preserve"> </w:t>
      </w:r>
      <w:r>
        <w:rPr>
          <w:bCs/>
          <w:b/>
          <w:bCs/>
          <w:b/>
        </w:rPr>
        <w:t xml:space="preserve">Doctor General Practitioner</w:t>
      </w:r>
    </w:p>
    <w:bookmarkEnd w:id="28"/>
    <w:bookmarkEnd w:id="29"/>
    <w:bookmarkStart w:id="30" w:name="conclusion"/>
    <w:p>
      <w:pPr>
        <w:pStyle w:val="Heading2"/>
      </w:pPr>
      <w:r>
        <w:t xml:space="preserve">5. Conclusion</w:t>
      </w:r>
    </w:p>
    <w:p>
      <w:pPr>
        <w:pStyle w:val="FirstParagraph"/>
      </w:pPr>
      <w:r>
        <w:t xml:space="preserve">The transition toward a sustainable healthcare system in</w:t>
      </w:r>
    </w:p>
    <w:p>
      <w:pPr>
        <w:pStyle w:val="BodyText"/>
      </w:pPr>
      <w:r>
        <w:t xml:space="preserve">Vietnam Ho Chi Minh Cityrequires a fundamental shift from hospital-centric care to community-based primary care. The integration of the</w:t>
      </w:r>
    </w:p>
    <w:p>
      <w:pPr>
        <w:pStyle w:val="BodyText"/>
      </w:pPr>
      <w:r>
        <w:t xml:space="preserve">Doctor General Practitionerinto this framework is not merely an option but a necessity for managing the complex health needs of Vietnam’s largest urban center. By empowering</w:t>
      </w:r>
    </w:p>
    <w:p>
      <w:pPr>
        <w:pStyle w:val="BodyText"/>
      </w:pPr>
      <w:r>
        <w:t xml:space="preserve">Doctor General Practitionerwith proper training, regulatory support, and public trust,</w:t>
      </w:r>
    </w:p>
    <w:p>
      <w:pPr>
        <w:pStyle w:val="BodyText"/>
      </w:pPr>
      <w:r>
        <w:t xml:space="preserve">Vietnam Ho Chi Minh Citycan build a more resilient, efficient, and equitable healthcare system. Future research should focus on longitudinal studies measuring the impact of GP-led care models on cost-effectiveness and patient satisfaction in</w:t>
      </w:r>
      <w:r>
        <w:t xml:space="preserve"> </w:t>
      </w:r>
      <w:r>
        <w:rPr>
          <w:bCs/>
          <w:b/>
        </w:rPr>
        <w:t xml:space="preserve">Vietnam Ho Chi Minh City</w:t>
      </w:r>
      <w:r>
        <w:t xml:space="preserve">.</w:t>
      </w:r>
    </w:p>
    <w:bookmarkEnd w:id="30"/>
    <w:bookmarkStart w:id="31" w:name="references"/>
    <w:p>
      <w:pPr>
        <w:pStyle w:val="Heading2"/>
      </w:pPr>
      <w:r>
        <w:t xml:space="preserve">References</w:t>
      </w:r>
    </w:p>
    <w:p>
      <w:pPr>
        <w:pStyle w:val="FirstParagraph"/>
      </w:pPr>
      <w:r>
        <w:t xml:space="preserve">[1] Ministry of Health Vietnam. (2023). National Strategic Plan for Healthcare Development.</w:t>
      </w:r>
    </w:p>
    <w:p>
      <w:pPr>
        <w:pStyle w:val="BodyText"/>
      </w:pPr>
      <w:r>
        <w:t xml:space="preserve">[2] Nguyen, T., &amp; Le, H. (2023). Urbanization and Non-Communicable Diseases in</w:t>
      </w:r>
      <w:r>
        <w:t xml:space="preserve"> </w:t>
      </w:r>
      <w:r>
        <w:rPr>
          <w:bCs/>
          <w:b/>
        </w:rPr>
        <w:t xml:space="preserve">Vietnam Ho Chi Minh City</w:t>
      </w:r>
      <w:r>
        <w:t xml:space="preserve">. Journal of Public Health in Vietnam, 15(2), 45-60.</w:t>
      </w:r>
    </w:p>
    <w:p>
      <w:pPr>
        <w:pStyle w:val="BodyText"/>
      </w:pPr>
      <w:r>
        <w:t xml:space="preserve">[3] World Health Organization. (2022). Primary Healthcare: The Key to Universal Health Coverage in Southeast Asia.</w:t>
      </w:r>
    </w:p>
    <w:p>
      <w:pPr>
        <w:pStyle w:val="BodyText"/>
      </w:pPr>
      <w:r>
        <w:t xml:space="preserve">[4] Smith, J., &amp; Tran, M. (2021). Defining the</w:t>
      </w:r>
      <w:r>
        <w:t xml:space="preserve"> </w:t>
      </w:r>
      <w:r>
        <w:rPr>
          <w:bCs/>
          <w:b/>
        </w:rPr>
        <w:t xml:space="preserve">Doctor General Practitioner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Doctor General Practitioners in Vietnam Ho Chi Minh City</dc:title>
  <dc:creator/>
  <dc:language>en</dc:language>
  <cp:keywords/>
  <dcterms:created xsi:type="dcterms:W3CDTF">2026-07-29T16:25:54Z</dcterms:created>
  <dcterms:modified xsi:type="dcterms:W3CDTF">2026-07-29T16:25:54Z</dcterms:modified>
</cp:coreProperties>
</file>

<file path=docProps/custom.xml><?xml version="1.0" encoding="utf-8"?>
<Properties xmlns="http://schemas.openxmlformats.org/officeDocument/2006/custom-properties" xmlns:vt="http://schemas.openxmlformats.org/officeDocument/2006/docPropsVTypes"/>
</file>