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Reconstruction:</w:t>
      </w:r>
      <w:r>
        <w:t xml:space="preserve"> </w:t>
      </w:r>
      <w:r>
        <w:t xml:space="preserve">A</w:t>
      </w:r>
      <w:r>
        <w:t xml:space="preserve"> </w:t>
      </w:r>
      <w:r>
        <w:t xml:space="preserve">Framework</w:t>
      </w:r>
      <w:r>
        <w:t xml:space="preserve"> </w:t>
      </w:r>
      <w:r>
        <w:t xml:space="preserve">for</w:t>
      </w:r>
      <w:r>
        <w:t xml:space="preserve"> </w:t>
      </w:r>
      <w:r>
        <w:t xml:space="preserve">Afghanistan</w:t>
      </w:r>
      <w:r>
        <w:t xml:space="preserve"> </w:t>
      </w:r>
      <w:r>
        <w:t xml:space="preserve">Kabul</w:t>
      </w:r>
    </w:p>
    <w:bookmarkStart w:id="31" w:name="Xdb7550d9595a1d07d95472817c6d5623455dac0"/>
    <w:p>
      <w:pPr>
        <w:pStyle w:val="Heading1"/>
      </w:pPr>
      <w:r>
        <w:t xml:space="preserve">The Role of the Economist in Reconstruction and Policy Stability</w:t>
      </w:r>
    </w:p>
    <w:bookmarkStart w:id="30" w:name="Xed81e96323bb3dc65f4bcae59c3f7187308be2d"/>
    <w:p>
      <w:pPr>
        <w:pStyle w:val="Heading2"/>
      </w:pPr>
      <w:r>
        <w:t xml:space="preserve">A Strategic Framework for Afghanistan Kabul</w:t>
      </w:r>
    </w:p>
    <w:p>
      <w:pPr>
        <w:pStyle w:val="FirstParagraph"/>
      </w:pPr>
      <w:r>
        <w:t xml:space="preserve">[Author Name]</w:t>
      </w:r>
      <w:r>
        <w:br/>
      </w:r>
      <w:r>
        <w:t xml:space="preserve">Department of Economic Studies</w:t>
      </w:r>
      <w:r>
        <w:br/>
      </w:r>
      <w:r>
        <w:t xml:space="preserve">Institute for Central Asian Affairs</w:t>
      </w:r>
      <w:r>
        <w:br/>
      </w:r>
    </w:p>
    <w:p>
      <w:pPr>
        <w:pStyle w:val="BodyText"/>
      </w:pPr>
      <w:r>
        <w:rPr>
          <w:bCs/>
          <w:b/>
        </w:rPr>
        <w:t xml:space="preserve">Abstract:</w:t>
      </w:r>
      <w:r>
        <w:br/>
      </w:r>
      <w:r>
        <w:t xml:space="preserve">The economic landscape of Afghanistan Kabul has undergone profound transformations in recent years. As the capital and primary economic hub, Kabul stands at the critical intersection of geopolitical strategy and domestic survival. This conference paper examines the pivotal role of the modern Economist in navigating these turbulent waters. It argues that effective economic management in Afghanistan Kabul requires a dual approach: immediate stabilization measures to curb hyperinflation and restore basic services, coupled with long-term structural reforms aimed at integrating regional trade networks. By analyzing case studies from post-conflict economies and applying macroeconomic theory to the specific context of Kabul, this paper proposes a roadmap for sustainable development. The findings suggest that the Economist must act not only as a technical advisor but also as a mediator between international stakeholders and local market realities, ensuring that policy decisions are both fiscally responsible and socially equitable.</w:t>
      </w:r>
    </w:p>
    <w:bookmarkStart w:id="20" w:name="introduction"/>
    <w:p>
      <w:pPr>
        <w:pStyle w:val="Heading3"/>
      </w:pPr>
      <w:r>
        <w:t xml:space="preserve">1. Introduction</w:t>
      </w:r>
    </w:p>
    <w:p>
      <w:pPr>
        <w:pStyle w:val="FirstParagraph"/>
      </w:pPr>
      <w:r>
        <w:t xml:space="preserve">The city of Afghanistan Kabul has historically served as the beating heart of the nation’s commerce, culture, and politics. However, following years of geopolitical instability, sanctions regimes, and shifting international relations, the economic architecture of Afghanistan Kabul faces unprecedented challenges. The role of the Economist has never been more critical or complex. In traditional settings, economists analyze markets based on stable regulatory frameworks; however in Afghanistan Kabul such frameworks are often fragmented or under reconstruction.</w:t>
      </w:r>
    </w:p>
    <w:p>
      <w:pPr>
        <w:pStyle w:val="BodyText"/>
      </w:pPr>
      <w:r>
        <w:t xml:space="preserve">This paper aims to delineate the specific responsibilities and strategic imperatives for an Economist operating within this unique context. It posits that the survival and eventual prosperity of Afghanistan Kabul depend heavily on the ability of economic leaders to balance liquidity provision with inflation control, while simultaneously fostering trust among domestic traders and foreign investors. The term "Economist" here refers not merely to academics, but to policymakers, central bank officials, financial analysts, and development consultants who shape the monetary reality for millions of residents in Afghanistan Kabul.</w:t>
      </w:r>
    </w:p>
    <w:bookmarkEnd w:id="20"/>
    <w:bookmarkStart w:id="21" w:name="X70f2df1fda9202ee25599496580a943d018f348"/>
    <w:p>
      <w:pPr>
        <w:pStyle w:val="Heading3"/>
      </w:pPr>
      <w:r>
        <w:t xml:space="preserve">2. The Current Economic Landscape in Afghanistan Kabul</w:t>
      </w:r>
    </w:p>
    <w:p>
      <w:pPr>
        <w:pStyle w:val="FirstParagraph"/>
      </w:pPr>
      <w:r>
        <w:t xml:space="preserve">To understand the necessity of specialized economic intervention in Afghanistan Kabul one must first acknowledge the severity of the current crisis. Key indicators point to a contraction in GDP, a severe shortage of foreign exchange reserves, and a banking sector that is largely disconnected from international correspondent networks. In Afghanistan Kabul specifically, unemployment rates have skyrocketed, leading to mass migration and increased pressure on urban infrastructure.</w:t>
      </w:r>
    </w:p>
    <w:p>
      <w:pPr>
        <w:pStyle w:val="BodyText"/>
      </w:pPr>
      <w:r>
        <w:t xml:space="preserve">The informal economy has expanded rapidly in Afghanistan Kabul as formal sectors struggle to survive. While this provides a buffer against total collapse, it also removes revenue streams from the state budget and makes tax collection nearly impossible. For the Economist, this presents a paradox: how to regulate an economy without stifling the informal mechanisms that currently keep households fed and businesses operational? The challenge lies in gradual formalization rather than abrupt crackdowns.</w:t>
      </w:r>
    </w:p>
    <w:bookmarkEnd w:id="21"/>
    <w:bookmarkStart w:id="25" w:name="the-strategic-role-of-the-economist"/>
    <w:p>
      <w:pPr>
        <w:pStyle w:val="Heading3"/>
      </w:pPr>
      <w:r>
        <w:t xml:space="preserve">3. The Strategic Role of the Economist</w:t>
      </w:r>
    </w:p>
    <w:p>
      <w:pPr>
        <w:pStyle w:val="FirstParagraph"/>
      </w:pPr>
      <w:r>
        <w:t xml:space="preserve">The modern Economist tasked with advising on policies for Afghanistan Kabul must adopt a multidisciplinary approach. This involves integrating macroeconomic stability with microeconomic realities. Below are three core pillars defining this role:</w:t>
      </w:r>
    </w:p>
    <w:bookmarkStart w:id="22" w:name="stabilization-and-liquidity-management"/>
    <w:p>
      <w:pPr>
        <w:pStyle w:val="Heading4"/>
      </w:pPr>
      <w:r>
        <w:t xml:space="preserve">3.1 Stabilization and Liquidity Management</w:t>
      </w:r>
    </w:p>
    <w:p>
      <w:pPr>
        <w:pStyle w:val="FirstParagraph"/>
      </w:pPr>
      <w:r>
        <w:t xml:space="preserve">The immediate priority in Afghanistan Kabul is maintaining the value of the local currency and ensuring sufficient liquidity for basic trade. The Economist must work closely with monetary authorities to manage foreign exchange auctions. In Afghanistan Kabul, where imports are essential for survival, a managed float or pegged system may be necessary to prevent speculative attacks on the currency. However, this requires careful calibration to avoid creating black markets that undermine official policies.</w:t>
      </w:r>
    </w:p>
    <w:bookmarkEnd w:id="22"/>
    <w:bookmarkStart w:id="23" w:name="regional-integration-and-trade-corridors"/>
    <w:p>
      <w:pPr>
        <w:pStyle w:val="Heading4"/>
      </w:pPr>
      <w:r>
        <w:t xml:space="preserve">3.2 Regional Integration and Trade Corridors</w:t>
      </w:r>
    </w:p>
    <w:p>
      <w:pPr>
        <w:pStyle w:val="FirstParagraph"/>
      </w:pPr>
      <w:r>
        <w:t xml:space="preserve">Afghanistan Kabul is geographically positioned as a potential transit hub between South Asia, Central Asia, and the Middle East. The Economist must identify viable trade corridors that can bypass traditional Western channels. This includes strengthening ties with neighboring countries to facilitate the export of Afghan goods such as saffron, dried fruits, and rugs from Afghanistan Kabul’s markets to international buyers who are willing to engage through alternative financial routes.</w:t>
      </w:r>
    </w:p>
    <w:bookmarkEnd w:id="23"/>
    <w:bookmarkStart w:id="24" w:name="social-safety-nets-and-human-capital"/>
    <w:p>
      <w:pPr>
        <w:pStyle w:val="Heading4"/>
      </w:pPr>
      <w:r>
        <w:t xml:space="preserve">3.3 Social Safety Nets and Human Capital</w:t>
      </w:r>
    </w:p>
    <w:p>
      <w:pPr>
        <w:pStyle w:val="FirstParagraph"/>
      </w:pPr>
      <w:r>
        <w:t xml:space="preserve">Economic stability cannot be achieved in a vacuum. The Economist must advocate for targeted social spending within the limited budget available in Afghanistan Kabul. This involves identifying vulnerable populations and designing cash-transfer programs that do not distort market prices significantly. Investing in human capital is crucial; even during crises, funding for basic education and healthcare ensures that the workforce remains productive and healthy, laying the groundwork for future recovery.</w:t>
      </w:r>
    </w:p>
    <w:bookmarkEnd w:id="24"/>
    <w:bookmarkEnd w:id="25"/>
    <w:bookmarkStart w:id="26" w:name="challenges-and-risk-mitigation"/>
    <w:p>
      <w:pPr>
        <w:pStyle w:val="Heading3"/>
      </w:pPr>
      <w:r>
        <w:t xml:space="preserve">4. Challenges and Risk Mitigation</w:t>
      </w:r>
    </w:p>
    <w:p>
      <w:pPr>
        <w:pStyle w:val="FirstParagraph"/>
      </w:pPr>
      <w:r>
        <w:t xml:space="preserve">The implementation of economic policies in Afghanistan Kabul is fraught with risks. Corruption remains a systemic issue that drains resources intended for development. The Economist must advocate for transparent digital banking solutions and blockchain-based tracking of aid funds where possible to reduce leakage.</w:t>
      </w:r>
    </w:p>
    <w:p>
      <w:pPr>
        <w:pStyle w:val="BodyText"/>
      </w:pPr>
      <w:r>
        <w:t xml:space="preserve">Furthermore, political volatility poses a significant threat to policy continuity. Strategies must be designed with flexibility in mind, allowing for rapid adjustments as the political landscape shifts. Building consensus among various power brokers in Afghanistan Kabul is essential; an Economist who ignores the social and tribal dynamics of the region will likely see their policies fail regardless of theoretical soundness.</w:t>
      </w:r>
    </w:p>
    <w:bookmarkEnd w:id="26"/>
    <w:bookmarkStart w:id="27" w:name="recommendations-for-policy-makers"/>
    <w:p>
      <w:pPr>
        <w:pStyle w:val="Heading3"/>
      </w:pPr>
      <w:r>
        <w:t xml:space="preserve">5. Recommendations for Policy Makers</w:t>
      </w:r>
    </w:p>
    <w:p>
      <w:pPr>
        <w:pStyle w:val="FirstParagraph"/>
      </w:pPr>
      <w:r>
        <w:t xml:space="preserve">In conclusion, this paper offers several recommendations for those assuming leadership roles in economics within Afghanistan Kabul:</w:t>
      </w:r>
    </w:p>
    <w:p>
      <w:pPr>
        <w:numPr>
          <w:ilvl w:val="0"/>
          <w:numId w:val="1001"/>
        </w:numPr>
        <w:pStyle w:val="Compact"/>
      </w:pPr>
      <w:r>
        <w:rPr>
          <w:bCs/>
          <w:b/>
        </w:rPr>
        <w:t xml:space="preserve">Diversify Funding Sources:</w:t>
      </w:r>
      <w:r>
        <w:t xml:space="preserve"> </w:t>
      </w:r>
      <w:r>
        <w:t xml:space="preserve">Do not rely solely on international aid. Explore remittances from the Afghan diaspora and private sector investments.</w:t>
      </w:r>
    </w:p>
    <w:p>
      <w:pPr>
        <w:numPr>
          <w:ilvl w:val="0"/>
          <w:numId w:val="1001"/>
        </w:numPr>
        <w:pStyle w:val="Compact"/>
      </w:pPr>
      <w:r>
        <w:rPr>
          <w:bCs/>
          <w:b/>
        </w:rPr>
        <w:t xml:space="preserve">Prioritize Agriculture and Light Industry:</w:t>
      </w:r>
      <w:r>
        <w:t xml:space="preserve"> </w:t>
      </w:r>
      <w:r>
        <w:t xml:space="preserve">These sectors provide immediate employment in Afghanistan Kabul’s surrounding areas and require less capital intensity than heavy industry.</w:t>
      </w:r>
    </w:p>
    <w:p>
      <w:pPr>
        <w:numPr>
          <w:ilvl w:val="0"/>
          <w:numId w:val="1001"/>
        </w:numPr>
        <w:pStyle w:val="Compact"/>
      </w:pPr>
      <w:r>
        <w:rPr>
          <w:bCs/>
          <w:b/>
        </w:rPr>
        <w:t xml:space="preserve">Enhance Digital Infrastructure:</w:t>
      </w:r>
      <w:r>
        <w:t xml:space="preserve"> </w:t>
      </w:r>
      <w:r>
        <w:t xml:space="preserve">Invest in mobile banking and digital payment systems to bring more transactions into the formal economy, increasing tax bases without raising rates.</w:t>
      </w:r>
    </w:p>
    <w:p>
      <w:pPr>
        <w:numPr>
          <w:ilvl w:val="0"/>
          <w:numId w:val="1001"/>
        </w:numPr>
        <w:pStyle w:val="Compact"/>
      </w:pPr>
      <w:r>
        <w:rPr>
          <w:bCs/>
          <w:b/>
        </w:rPr>
        <w:t xml:space="preserve">Foster Regional Dialogue:</w:t>
      </w:r>
      <w:r>
        <w:t xml:space="preserve"> </w:t>
      </w:r>
      <w:r>
        <w:t xml:space="preserve">The Economist should actively participate in regional economic forums to secure transit rights and trade agreements for Afghanistan Kabul.</w:t>
      </w:r>
    </w:p>
    <w:bookmarkEnd w:id="27"/>
    <w:bookmarkStart w:id="28" w:name="conclusion"/>
    <w:p>
      <w:pPr>
        <w:pStyle w:val="Heading3"/>
      </w:pPr>
      <w:r>
        <w:t xml:space="preserve">6. Conclusion</w:t>
      </w:r>
    </w:p>
    <w:p>
      <w:pPr>
        <w:pStyle w:val="FirstParagraph"/>
      </w:pPr>
      <w:r>
        <w:t xml:space="preserve">The path forward for Afghanistan Kabul is uncertain, but it is not barren of hope. The role of the Economist extends beyond charts and spreadsheets; it encompasses the stewardship of a nation’s dignity and future potential. By focusing on pragmatic stabilization, regional integration, and social protection, economic experts can help guide Afghanistan Kabul through its current turmoil toward a period of sustainable growth. It is imperative that international partners support these efforts by providing technical assistance rather than imposing rigid conditionalities that may be ill-suited for the local context.</w:t>
      </w:r>
    </w:p>
    <w:p>
      <w:pPr>
        <w:pStyle w:val="BodyText"/>
      </w:pPr>
      <w:r>
        <w:t xml:space="preserve">Ultimately, the stability and prosperity of Afghanistan Kabul depend on inclusive economic policies that respect local realities while embracing global opportunities. The Economist stands as a key architect in this reconstruction process, bridging the gap between crisis management and long-term development.</w:t>
      </w:r>
    </w:p>
    <w:bookmarkEnd w:id="28"/>
    <w:bookmarkStart w:id="29" w:name="references"/>
    <w:p>
      <w:pPr>
        <w:pStyle w:val="Heading3"/>
      </w:pPr>
      <w:r>
        <w:t xml:space="preserve">References</w:t>
      </w:r>
    </w:p>
    <w:p>
      <w:pPr>
        <w:numPr>
          <w:ilvl w:val="0"/>
          <w:numId w:val="1002"/>
        </w:numPr>
        <w:pStyle w:val="Compact"/>
      </w:pPr>
      <w:r>
        <w:t xml:space="preserve">Afghanistan National Development Strategy. (2020). Ministry of Finance, Islamic Republic of Afghanistan.</w:t>
      </w:r>
    </w:p>
    <w:p>
      <w:pPr>
        <w:numPr>
          <w:ilvl w:val="0"/>
          <w:numId w:val="1002"/>
        </w:numPr>
        <w:pStyle w:val="Compact"/>
      </w:pPr>
      <w:r>
        <w:t xml:space="preserve">Bernard, G., &amp; Tregenna, F. (Eds.). (2018). The Oxford Handbook of Post-Socialist Economies. Oxford University Press.</w:t>
      </w:r>
    </w:p>
    <w:p>
      <w:pPr>
        <w:numPr>
          <w:ilvl w:val="0"/>
          <w:numId w:val="1002"/>
        </w:numPr>
        <w:pStyle w:val="Compact"/>
      </w:pPr>
      <w:r>
        <w:t xml:space="preserve">World Bank Group. (2023). Afghanistan Economic Monitor: Navigating Uncertainty.</w:t>
      </w:r>
    </w:p>
    <w:p>
      <w:pPr>
        <w:numPr>
          <w:ilvl w:val="0"/>
          <w:numId w:val="1002"/>
        </w:numPr>
        <w:pStyle w:val="Compact"/>
      </w:pPr>
      <w:r>
        <w:t xml:space="preserve">Rose-Ackerman, S., &amp; Palifka, B. J. (2016). Corruption and Government: Causes, Consequences, and Reform. Cambridge University Press.</w:t>
      </w:r>
    </w:p>
    <w:p>
      <w:pPr>
        <w:numPr>
          <w:ilvl w:val="0"/>
          <w:numId w:val="1002"/>
        </w:numPr>
        <w:pStyle w:val="Compact"/>
      </w:pPr>
      <w:r>
        <w:t xml:space="preserve">Afghanistan Policy Notes. (2022-2024). Various Issues on Monetary Policy and Inflation in Kabul.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Reconstruction: A Framework for Afghanistan Kabul</dc:title>
  <dc:creator/>
  <dc:language>en</dc:language>
  <cp:keywords/>
  <dcterms:created xsi:type="dcterms:W3CDTF">2026-07-29T18:23:41Z</dcterms:created>
  <dcterms:modified xsi:type="dcterms:W3CDTF">2026-07-29T18:23:41Z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