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Economist</w:t>
      </w:r>
      <w:r>
        <w:t xml:space="preserve"> </w:t>
      </w:r>
      <w:r>
        <w:t xml:space="preserve">in</w:t>
      </w:r>
      <w:r>
        <w:t xml:space="preserve"> </w:t>
      </w:r>
      <w:r>
        <w:t xml:space="preserve">Argentina</w:t>
      </w:r>
      <w:r>
        <w:t xml:space="preserve"> </w:t>
      </w:r>
      <w:r>
        <w:t xml:space="preserve">Córdoba:</w:t>
      </w:r>
      <w:r>
        <w:t xml:space="preserve"> </w:t>
      </w:r>
      <w:r>
        <w:t xml:space="preserve">Navigating</w:t>
      </w:r>
      <w:r>
        <w:t xml:space="preserve"> </w:t>
      </w:r>
      <w:r>
        <w:t xml:space="preserve">Regional</w:t>
      </w:r>
      <w:r>
        <w:t xml:space="preserve"> </w:t>
      </w:r>
      <w:r>
        <w:t xml:space="preserve">Challenges</w:t>
      </w:r>
      <w:r>
        <w:t xml:space="preserve"> </w:t>
      </w:r>
      <w:r>
        <w:t xml:space="preserve">in</w:t>
      </w:r>
      <w:r>
        <w:t xml:space="preserve"> </w:t>
      </w:r>
      <w:r>
        <w:t xml:space="preserve">a</w:t>
      </w:r>
      <w:r>
        <w:t xml:space="preserve"> </w:t>
      </w:r>
      <w:r>
        <w:t xml:space="preserve">Volatile</w:t>
      </w:r>
      <w:r>
        <w:t xml:space="preserve"> </w:t>
      </w:r>
      <w:r>
        <w:t xml:space="preserve">Global</w:t>
      </w:r>
      <w:r>
        <w:t xml:space="preserve"> </w:t>
      </w:r>
      <w:r>
        <w:t xml:space="preserve">Landscape</w:t>
      </w:r>
    </w:p>
    <w:bookmarkStart w:id="31" w:name="X30ad69e4071ce7b1f27f4cc56598aff46534db4"/>
    <w:p>
      <w:pPr>
        <w:pStyle w:val="Heading1"/>
      </w:pPr>
      <w:r>
        <w:t xml:space="preserve">The Role of the Modern Economist in Argentina Córdoba:</w:t>
      </w:r>
      <w:r>
        <w:br/>
      </w:r>
      <w:r>
        <w:t xml:space="preserve">Navigating Regional Challenges in a Volatile Global Landscape</w:t>
      </w:r>
    </w:p>
    <w:p>
      <w:pPr>
        <w:pStyle w:val="FirstParagraph"/>
      </w:pPr>
      <w:r>
        <w:rPr>
          <w:bCs/>
          <w:b/>
        </w:rPr>
        <w:t xml:space="preserve">Juan Pablo Martínez, PhD</w:t>
      </w:r>
      <w:r>
        <w:br/>
      </w:r>
      <w:r>
        <w:rPr>
          <w:bCs/>
          <w:b/>
        </w:rPr>
        <w:t xml:space="preserve">Institute of Economic Studies, Universidad Nacional de Córdoba (UNC)</w:t>
      </w:r>
      <w:r>
        <w:br/>
      </w:r>
      <w:r>
        <w:rPr>
          <w:bCs/>
          <w:b/>
        </w:rPr>
        <w:t xml:space="preserve">Presented at the International Symposium on Regional Development in Latin America</w:t>
      </w:r>
      <w:r>
        <w:br/>
      </w:r>
      <w:r>
        <w:rPr>
          <w:bCs/>
          <w:b/>
        </w:rPr>
        <w:t xml:space="preserve">Buenos Aires, Argentina | October 2023</w:t>
      </w:r>
    </w:p>
    <w:bookmarkStart w:id="20" w:name="abstract"/>
    <w:p>
      <w:pPr>
        <w:pStyle w:val="Heading3"/>
      </w:pPr>
      <w:r>
        <w:t xml:space="preserve">Abstract</w:t>
      </w:r>
    </w:p>
    <w:p>
      <w:pPr>
        <w:pStyle w:val="FirstParagraph"/>
      </w:pPr>
      <w:r>
        <w:t xml:space="preserve">This paper explores the critical and evolving role of the economist within the specific socio-economic context of Argentina Córdoba. As a pivotal economic engine in central Argentina, Córdoba faces unique structural challenges including industrial transition, fiscal decentralization, and integration into global supply chains. The study analyzes how modern economists must adapt their methodological frameworks to address hyperinflationary pressures at the provincial level while fostering sustainable regional growth. We argue that the economist in Argentina Córdoba must function not merely as an analyst of macroeconomic indicators but as a strategic architect of local policy, bridging the gap between national instability and provincial resilience.</w:t>
      </w:r>
    </w:p>
    <w:bookmarkEnd w:id="20"/>
    <w:bookmarkStart w:id="21" w:name="introduction"/>
    <w:p>
      <w:pPr>
        <w:pStyle w:val="Heading2"/>
      </w:pPr>
      <w:r>
        <w:t xml:space="preserve">1. Introduction</w:t>
      </w:r>
    </w:p>
    <w:p>
      <w:pPr>
        <w:pStyle w:val="FirstParagraph"/>
      </w:pPr>
      <w:r>
        <w:t xml:space="preserve">The discipline of economics has traditionally been viewed through a national lens, focusing on sovereign monetary policy and federal fiscal strategies. However, in complex federal systems like Argentina, the sub-national level serves as the laboratory for economic reality. Nowhere is this more evident than in Argentina Córdoba, a province that boasts one of the highest Human Development Indices (HDI) in Latin America yet remains vulnerable to external shocks and internal structural imbalances. The purpose of this conference paper is to delineate the multifaceted role of the economist operating within this dynamic region.</w:t>
      </w:r>
    </w:p>
    <w:p>
      <w:pPr>
        <w:pStyle w:val="BodyText"/>
      </w:pPr>
      <w:r>
        <w:t xml:space="preserve">Argentina Córdoba has historically been an industrial powerhouse, often referred to as the "engine" of Argentina’s economy due to its robust automotive sector (notably Volkswagen), agricultural processing, and growing service industry. However, recent years have demonstrated that regional economic stability is inextricably linked to national macroeconomic volatility. Consequently, the economist in this region must possess a dual competency: deep understanding of international macroeconomics and granular knowledge of local industrial ecology.</w:t>
      </w:r>
    </w:p>
    <w:bookmarkEnd w:id="21"/>
    <w:bookmarkStart w:id="22" w:name="X3897fee3ee9237077311b9b29c33da0187766a3"/>
    <w:p>
      <w:pPr>
        <w:pStyle w:val="Heading2"/>
      </w:pPr>
      <w:r>
        <w:t xml:space="preserve">2. The Structural Context of Argentina Córdoba</w:t>
      </w:r>
    </w:p>
    <w:p>
      <w:pPr>
        <w:pStyle w:val="FirstParagraph"/>
      </w:pPr>
      <w:r>
        <w:t xml:space="preserve">To understand the mandate of the contemporary economist in Argentina Córdoba, one must first appreciate the region's economic architecture. Unlike provinces reliant solely on primary commodity exports, Córdoba possesses a diversified economic base. It is home to significant manufacturing capabilities and a large knowledge-based sector driven by its renowned universities, particularly Universidad Nacional de Córdoba (UNC) and Universidad Tecnológica Nacional (UTN).</w:t>
      </w:r>
    </w:p>
    <w:p>
      <w:pPr>
        <w:pStyle w:val="BodyText"/>
      </w:pPr>
      <w:r>
        <w:t xml:space="preserve">However, this diversity masks underlying vulnerabilities. The transition from heavy industry to technology-intensive services has been gradual and uneven. Furthermore, the fiscal relationship between the federal government in Buenos Aires and provincial governments creates a perpetual tension regarding revenue sharing. For the economist in Argentina Córdoba, analyzing these flows is not just an academic exercise; it is a matter of public service viability.</w:t>
      </w:r>
    </w:p>
    <w:bookmarkEnd w:id="22"/>
    <w:bookmarkStart w:id="25" w:name="the-economist-as-a-strategic-adapter"/>
    <w:p>
      <w:pPr>
        <w:pStyle w:val="Heading2"/>
      </w:pPr>
      <w:r>
        <w:t xml:space="preserve">3. The Economist as a Strategic Adapter</w:t>
      </w:r>
    </w:p>
    <w:p>
      <w:pPr>
        <w:pStyle w:val="FirstParagraph"/>
      </w:pPr>
      <w:r>
        <w:t xml:space="preserve">In times of national crisis, such as the recent periods of high inflation and currency devaluation experienced in Argentina, the role of the economist shifts from prediction to adaptation. In Argentina Córdoba, this adaptation manifests in several key areas:</w:t>
      </w:r>
    </w:p>
    <w:bookmarkStart w:id="23" w:name="monetary-hedging-at-the-local-level"/>
    <w:p>
      <w:pPr>
        <w:pStyle w:val="Heading3"/>
      </w:pPr>
      <w:r>
        <w:t xml:space="preserve">3.1. Monetary Hedging at the Local Level</w:t>
      </w:r>
    </w:p>
    <w:p>
      <w:pPr>
        <w:pStyle w:val="FirstParagraph"/>
      </w:pPr>
      <w:r>
        <w:t xml:space="preserve">National monetary policy often fails to protect local economies from sudden shocks. Economists in Córdoba are increasingly tasked with advising municipal and provincial entities on how to maintain purchasing power during periods of rapid inflation. This involves innovative budgeting techniques, indexation strategies, and the management of provincial debt in stable currencies where legal frameworks permit.</w:t>
      </w:r>
    </w:p>
    <w:bookmarkEnd w:id="23"/>
    <w:bookmarkStart w:id="24" w:name="industrial-policy-for-competitiveness"/>
    <w:p>
      <w:pPr>
        <w:pStyle w:val="Heading3"/>
      </w:pPr>
      <w:r>
        <w:t xml:space="preserve">3.2. Industrial Policy for Competitiveness</w:t>
      </w:r>
    </w:p>
    <w:p>
      <w:pPr>
        <w:pStyle w:val="FirstParagraph"/>
      </w:pPr>
      <w:r>
        <w:t xml:space="preserve">The economist must engage directly with industrial stakeholders to enhance competitiveness without relying on protectionist measures that may be unsustainable globally. In Córdoba, this means fostering innovation hubs and supporting the digital transformation of traditional industries like agriculture (AgTech) and automotive manufacturing. The economist acts as a bridge, translating global market trends into actionable local strategies.</w:t>
      </w:r>
    </w:p>
    <w:bookmarkEnd w:id="24"/>
    <w:bookmarkEnd w:id="25"/>
    <w:bookmarkStart w:id="26" w:name="Xb312065cf2aa85d5ea077133b21bdd8fa780a3d"/>
    <w:p>
      <w:pPr>
        <w:pStyle w:val="Heading2"/>
      </w:pPr>
      <w:r>
        <w:t xml:space="preserve">4. Education and Human Capital as Economic Drivers</w:t>
      </w:r>
    </w:p>
    <w:p>
      <w:pPr>
        <w:pStyle w:val="FirstParagraph"/>
      </w:pPr>
      <w:r>
        <w:t xml:space="preserve">A distinct feature of Argentina Córdoba is its strong emphasis on education. The region hosts one of the highest concentrations of universities per capita in South America. Here, the economist plays a crucial role in labor market analysis, identifying skill gaps between university outputs and industry needs.</w:t>
      </w:r>
    </w:p>
    <w:p>
      <w:pPr>
        <w:pStyle w:val="BodyText"/>
      </w:pPr>
      <w:r>
        <w:t xml:space="preserve">Promoting "brain gain" rather than "brain drain" is a primary objective for economists working in this region. By developing policies that incentivize local entrepreneurship and attract foreign direct investment (FDI) into the technology sector, economists can help retain talent within Argentina Córdoba. This requires sophisticated analysis of global investment trends and the creation of an attractive regulatory environment for startups.</w:t>
      </w:r>
    </w:p>
    <w:bookmarkEnd w:id="26"/>
    <w:bookmarkStart w:id="27" w:name="X32638fc23b8009e39495b6b67f4a6163a01d8be"/>
    <w:p>
      <w:pPr>
        <w:pStyle w:val="Heading2"/>
      </w:pPr>
      <w:r>
        <w:t xml:space="preserve">5. Challenges Facing the Economist in Argentina Córdoba</w:t>
      </w:r>
    </w:p>
    <w:p>
      <w:pPr>
        <w:pStyle w:val="FirstParagraph"/>
      </w:pPr>
      <w:r>
        <w:t xml:space="preserve">Despite its strengths, the economist in this region faces significant hurdles. First is political volatility. Economic planning requires long-term horizons, yet political cycles often prioritize short-term gains. The economist must navigate these pressures while maintaining scientific rigor.</w:t>
      </w:r>
    </w:p>
    <w:p>
      <w:pPr>
        <w:pStyle w:val="BodyText"/>
      </w:pPr>
      <w:r>
        <w:t xml:space="preserve">Second is the data gap. While national statistics are abundant, granular regional data can be scarce or outdated. Economists in Córdoba must invest heavily in local statistical capacity building to make informed decisions.</w:t>
      </w:r>
    </w:p>
    <w:bookmarkEnd w:id="27"/>
    <w:bookmarkStart w:id="28" w:name="X27d7ad7c0093c3ed3010d181c44c528f523366b"/>
    <w:p>
      <w:pPr>
        <w:pStyle w:val="Heading2"/>
      </w:pPr>
      <w:r>
        <w:t xml:space="preserve">6. Future Directions and Policy Recommendations</w:t>
      </w:r>
    </w:p>
    <w:p>
      <w:pPr>
        <w:pStyle w:val="FirstParagraph"/>
      </w:pPr>
      <w:r>
        <w:t xml:space="preserve">We propose three main pathways for the future of economic practice in Argentina Córdoba:</w:t>
      </w:r>
    </w:p>
    <w:p>
      <w:pPr>
        <w:numPr>
          <w:ilvl w:val="0"/>
          <w:numId w:val="1001"/>
        </w:numPr>
        <w:pStyle w:val="Compact"/>
      </w:pPr>
      <w:r>
        <w:rPr>
          <w:bCs/>
          <w:b/>
        </w:rPr>
        <w:t xml:space="preserve">Digitalization of Public Finance:</w:t>
      </w:r>
      <w:r>
        <w:t xml:space="preserve"> </w:t>
      </w:r>
      <w:r>
        <w:t xml:space="preserve">Implementing real-time fiscal monitoring systems to improve transparency and efficiency in provincial spending.</w:t>
      </w:r>
    </w:p>
    <w:p>
      <w:pPr>
        <w:numPr>
          <w:ilvl w:val="0"/>
          <w:numId w:val="1001"/>
        </w:numPr>
        <w:pStyle w:val="Compact"/>
      </w:pPr>
      <w:r>
        <w:rPr>
          <w:bCs/>
          <w:b/>
        </w:rPr>
        <w:t xml:space="preserve">Sustainable Green Economy Transition:</w:t>
      </w:r>
      <w:r>
        <w:t xml:space="preserve"> </w:t>
      </w:r>
      <w:r>
        <w:t xml:space="preserve">Leveraging Córdoba’s agricultural strength to develop sustainable bio-economy projects, positioning the region as a leader in green exports.</w:t>
      </w:r>
    </w:p>
    <w:p>
      <w:pPr>
        <w:numPr>
          <w:ilvl w:val="0"/>
          <w:numId w:val="1001"/>
        </w:numPr>
        <w:pStyle w:val="Compact"/>
      </w:pPr>
      <w:r>
        <w:rPr>
          <w:bCs/>
          <w:b/>
        </w:rPr>
        <w:t xml:space="preserve">Regional Integration:</w:t>
      </w:r>
      <w:r>
        <w:t xml:space="preserve"> </w:t>
      </w:r>
      <w:r>
        <w:t xml:space="preserve">Strengthening economic ties with neighboring provinces (San Luis, Santa Fe) to create a broader central Argentine economic bloc that can negotiate more effectively with the federal government.</w:t>
      </w:r>
    </w:p>
    <w:bookmarkEnd w:id="28"/>
    <w:bookmarkStart w:id="29" w:name="conclusion"/>
    <w:p>
      <w:pPr>
        <w:pStyle w:val="Heading2"/>
      </w:pPr>
      <w:r>
        <w:t xml:space="preserve">7. Conclusion</w:t>
      </w:r>
    </w:p>
    <w:p>
      <w:pPr>
        <w:pStyle w:val="FirstParagraph"/>
      </w:pPr>
      <w:r>
        <w:t xml:space="preserve">The economist in Argentina Córdoba stands at a crossroads. The traditional models of economic analysis are insufficient for the complexities of modern regional development in a volatile national context. The role has evolved into that of a strategic integrator, combining technical economic expertise with political savvy and social awareness.</w:t>
      </w:r>
    </w:p>
    <w:p>
      <w:pPr>
        <w:pStyle w:val="BodyText"/>
      </w:pPr>
      <w:r>
        <w:t xml:space="preserve">As Argentina Córdoba continues to assert its identity as a hub of innovation and industry, the economist must remain at the forefront, providing the analytical tools necessary to navigate uncertainty. By focusing on local resilience, human capital development, and sustainable industrial policy, economists can ensure that Argentina Córdoba not only survives national economic turbulence but thrives within it. The future of this region depends on our ability to adapt our economic paradigms to serve its unique needs.</w:t>
      </w:r>
    </w:p>
    <w:bookmarkEnd w:id="29"/>
    <w:bookmarkStart w:id="30" w:name="references"/>
    <w:p>
      <w:pPr>
        <w:pStyle w:val="Heading2"/>
      </w:pPr>
      <w:r>
        <w:t xml:space="preserve">References</w:t>
      </w:r>
    </w:p>
    <w:p>
      <w:pPr>
        <w:numPr>
          <w:ilvl w:val="0"/>
          <w:numId w:val="1002"/>
        </w:numPr>
        <w:pStyle w:val="Compact"/>
      </w:pPr>
      <w:r>
        <w:t xml:space="preserve">Banco Central de la República Argentina (BCRA). (2023). *Informe de Estabilidad Regional*. Buenos Aires.</w:t>
      </w:r>
    </w:p>
    <w:p>
      <w:pPr>
        <w:numPr>
          <w:ilvl w:val="0"/>
          <w:numId w:val="1002"/>
        </w:numPr>
        <w:pStyle w:val="Compact"/>
      </w:pPr>
      <w:r>
        <w:t xml:space="preserve">Gobierno de Córdoba. (2022). *Plan Estratégico Provincial 30/50*. Secretaría de Desarrollo Económico.</w:t>
      </w:r>
    </w:p>
    <w:p>
      <w:pPr>
        <w:numPr>
          <w:ilvl w:val="0"/>
          <w:numId w:val="1002"/>
        </w:numPr>
        <w:pStyle w:val="Compact"/>
      </w:pPr>
      <w:r>
        <w:t xml:space="preserve">Martínez, J.P. &amp; Gomez, L. (2021). "Industrial Restructuring in Central Argentina." *Journal of Latin American Economic Studies*, 45(2), 112-134.</w:t>
      </w:r>
    </w:p>
    <w:p>
      <w:pPr>
        <w:numPr>
          <w:ilvl w:val="0"/>
          <w:numId w:val="1002"/>
        </w:numPr>
        <w:pStyle w:val="Compact"/>
      </w:pPr>
      <w:r>
        <w:t xml:space="preserve">O'Neill, B., et al. (2020). *Regional Integration and Fiscal Federalism in Developing Countries*. Oxford University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Economist in Argentina Córdoba: Navigating Regional Challenges in a Volatile Global Landscape</dc:title>
  <dc:creator/>
  <dc:language>en</dc:language>
  <cp:keywords/>
  <dcterms:created xsi:type="dcterms:W3CDTF">2026-07-29T22:35:16Z</dcterms:created>
  <dcterms:modified xsi:type="dcterms:W3CDTF">2026-07-29T22:35:16Z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