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Australia</w:t>
      </w:r>
      <w:r>
        <w:t xml:space="preserve"> </w:t>
      </w:r>
      <w:r>
        <w:t xml:space="preserve">Brisbane’s</w:t>
      </w:r>
      <w:r>
        <w:t xml:space="preserve"> </w:t>
      </w:r>
      <w:r>
        <w:t xml:space="preserve">Future:</w:t>
      </w:r>
      <w:r>
        <w:t xml:space="preserve"> </w:t>
      </w:r>
      <w:r>
        <w:t xml:space="preserve">Policy,</w:t>
      </w:r>
      <w:r>
        <w:t xml:space="preserve"> </w:t>
      </w:r>
      <w:r>
        <w:t xml:space="preserve">Prosperity,</w:t>
      </w:r>
      <w:r>
        <w:t xml:space="preserve"> </w:t>
      </w:r>
      <w:r>
        <w:t xml:space="preserve">and</w:t>
      </w:r>
      <w:r>
        <w:t xml:space="preserve"> </w:t>
      </w:r>
      <w:r>
        <w:t xml:space="preserve">Resilience</w:t>
      </w:r>
    </w:p>
    <w:bookmarkStart w:id="32" w:name="Xc9408c3cb82bdefb7b497331611e89b84b631b7"/>
    <w:p>
      <w:pPr>
        <w:pStyle w:val="Heading1"/>
      </w:pPr>
      <w:r>
        <w:t xml:space="preserve">The Role of the Economist in Shaping Australia Brisbane’s Future: Policy, Prosperity, and Resilience</w:t>
      </w:r>
    </w:p>
    <w:p>
      <w:pPr>
        <w:pStyle w:val="FirstParagraph"/>
      </w:pPr>
      <w:r>
        <w:rPr>
          <w:bCs/>
          <w:b/>
        </w:rPr>
        <w:t xml:space="preserve">[Author Name]</w:t>
      </w:r>
      <w:r>
        <w:br/>
      </w:r>
      <w:r>
        <w:t xml:space="preserve">Department of Economic Strategy</w:t>
      </w:r>
      <w:r>
        <w:br/>
      </w:r>
      <w:r>
        <w:t xml:space="preserve">Brisbane Institute for Urban Development</w:t>
      </w:r>
      <w:r>
        <w:br/>
      </w:r>
      <w:r>
        <w:t xml:space="preserve">Brisbane, Queensland, Australia</w:t>
      </w:r>
    </w:p>
    <w:bookmarkStart w:id="20" w:name="abstract"/>
    <w:p>
      <w:pPr>
        <w:pStyle w:val="Heading3"/>
      </w:pPr>
      <w:r>
        <w:t xml:space="preserve">Abstract</w:t>
      </w:r>
    </w:p>
    <w:p>
      <w:pPr>
        <w:pStyle w:val="FirstParagraph"/>
      </w:pPr>
      <w:r>
        <w:t xml:space="preserve">This conference paper examines the critical function of the Economist in navigating the complex socio-economic landscape of Australia’s third-largest city, Brisbane. As a hub for innovation, tourism, and resource extraction, Brisbane faces unique challenges ranging from infrastructure deficits to climate resilience and housing affordability. This study argues that the modern Economist must transcend traditional macroeconomic modeling to adopt a localized, data-driven approach that integrates urban planning with fiscal policy. By analyzing recent trends in the Queensland economy and projecting future scenarios for 2030–2040, this paper highlights how strategic economic foresight can drive sustainable growth. The findings suggest that collaborative frameworks between public institutions and private sector economists are essential for maintaining Brisbane’s competitive edge while ensuring equitable social outcomes.</w:t>
      </w:r>
    </w:p>
    <w:p>
      <w:pPr>
        <w:pStyle w:val="BodyText"/>
      </w:pPr>
      <w:r>
        <w:rPr>
          <w:bCs/>
          <w:b/>
        </w:rPr>
        <w:t xml:space="preserve">Keywords:</w:t>
      </w:r>
      <w:r>
        <w:t xml:space="preserve"> </w:t>
      </w:r>
      <w:r>
        <w:t xml:space="preserve">Economist, Australia Brisbane, Urban Economics, Policy Analysis, Sustainable Growth</w:t>
      </w:r>
    </w:p>
    <w:bookmarkEnd w:id="20"/>
    <w:bookmarkStart w:id="21" w:name="introduction"/>
    <w:p>
      <w:pPr>
        <w:pStyle w:val="Heading2"/>
      </w:pPr>
      <w:r>
        <w:t xml:space="preserve">1. Introduction</w:t>
      </w:r>
    </w:p>
    <w:p>
      <w:pPr>
        <w:pStyle w:val="FirstParagraph"/>
      </w:pPr>
      <w:r>
        <w:t xml:space="preserve">The economic trajectory of any major metropolitan area is inextricably linked to the quality and depth of its economic analysis. In the context of</w:t>
      </w:r>
      <w:r>
        <w:t xml:space="preserve"> </w:t>
      </w:r>
      <w:r>
        <w:rPr>
          <w:bCs/>
          <w:b/>
        </w:rPr>
        <w:t xml:space="preserve">Australia Brisbane</w:t>
      </w:r>
      <w:r>
        <w:t xml:space="preserve">, a city currently undergoing one of its most significant periods of transformation, the role of the</w:t>
      </w:r>
      <w:r>
        <w:t xml:space="preserve"> </w:t>
      </w:r>
      <w:r>
        <w:rPr>
          <w:bCs/>
          <w:b/>
        </w:rPr>
        <w:t xml:space="preserve">Economist</w:t>
      </w:r>
      <w:r>
        <w:t xml:space="preserve"> </w:t>
      </w:r>
      <w:r>
        <w:t xml:space="preserve">has never been more pivotal. Historically viewed as purveyors of abstract theory, economists in contemporary settings must serve as architects of practical policy solutions. Brisbane stands at a crossroads, balancing rapid population growth with environmental sustainability and infrastructure capacity.</w:t>
      </w:r>
    </w:p>
    <w:p>
      <w:pPr>
        <w:pStyle w:val="BodyText"/>
      </w:pPr>
      <w:r>
        <w:t xml:space="preserve">This paper posits that the effective deployment of economic expertise is not merely about managing budgets or forecasting GDP growth; it is about stewarding the social contract within the region. For an</w:t>
      </w:r>
      <w:r>
        <w:t xml:space="preserve"> </w:t>
      </w:r>
      <w:r>
        <w:rPr>
          <w:bCs/>
          <w:b/>
        </w:rPr>
        <w:t xml:space="preserve">Economist</w:t>
      </w:r>
      <w:r>
        <w:t xml:space="preserve"> </w:t>
      </w:r>
      <w:r>
        <w:t xml:space="preserve">operating in Brisbane, understanding local nuances—such as the impact of federal taxation on state-level services, or the geopolitical shifts affecting resource exports—is mandatory. The objective of this discourse is to outline how economic principles can be applied to solve specific local problems in Australia’s capital city, thereby enhancing the quality of life for its residents and attracting global investment.</w:t>
      </w:r>
    </w:p>
    <w:bookmarkEnd w:id="21"/>
    <w:bookmarkStart w:id="24" w:name="X72c3be831ea9273dc137808ae6f0e017a329025"/>
    <w:p>
      <w:pPr>
        <w:pStyle w:val="Heading2"/>
      </w:pPr>
      <w:r>
        <w:t xml:space="preserve">2. The Current Economic Landscape of Brisbane</w:t>
      </w:r>
    </w:p>
    <w:p>
      <w:pPr>
        <w:pStyle w:val="FirstParagraph"/>
      </w:pPr>
      <w:r>
        <w:t xml:space="preserve">To appreciate the demands placed on an</w:t>
      </w:r>
      <w:r>
        <w:t xml:space="preserve"> </w:t>
      </w:r>
      <w:r>
        <w:rPr>
          <w:bCs/>
          <w:b/>
        </w:rPr>
        <w:t xml:space="preserve">Economist</w:t>
      </w:r>
      <w:r>
        <w:t xml:space="preserve">, one must first understand the baseline dynamics of Australia Brisbane. The city serves as the gateway to Southeast Queensland and is a critical node in national supply chains. Recent years have seen a surge in migration, driven by both interstate relocation and international students seeking educational opportunities in Australian institutions.</w:t>
      </w:r>
    </w:p>
    <w:bookmarkStart w:id="22" w:name="infrastructure-and-capital-expenditure"/>
    <w:p>
      <w:pPr>
        <w:pStyle w:val="Heading3"/>
      </w:pPr>
      <w:r>
        <w:t xml:space="preserve">2.1 Infrastructure and Capital Expenditure</w:t>
      </w:r>
    </w:p>
    <w:p>
      <w:pPr>
        <w:pStyle w:val="FirstParagraph"/>
      </w:pPr>
      <w:r>
        <w:t xml:space="preserve">The state government has committed billions to infrastructure projects, including the North East Transport Plan (NETransport) and the Cross River Rail project. For an</w:t>
      </w:r>
      <w:r>
        <w:t xml:space="preserve"> </w:t>
      </w:r>
      <w:r>
        <w:rPr>
          <w:bCs/>
          <w:b/>
        </w:rPr>
        <w:t xml:space="preserve">Economist</w:t>
      </w:r>
      <w:r>
        <w:t xml:space="preserve">, these projects represent more than just construction contracts; they are levers for long-term productivity. The challenge lies in optimizing return on investment (ROI) while minimizing debt servicing costs. Economic models must account for multipliers effect, where every dollar spent on infrastructure generates additional economic activity through wages, supply chain purchases, and increased consumer spending.</w:t>
      </w:r>
    </w:p>
    <w:bookmarkEnd w:id="22"/>
    <w:bookmarkStart w:id="23" w:name="X4a52b1261bb8667c56233a59c68e6027c456d45"/>
    <w:p>
      <w:pPr>
        <w:pStyle w:val="Heading3"/>
      </w:pPr>
      <w:r>
        <w:t xml:space="preserve">2.2 Housing Affordability and Market Dynamics</w:t>
      </w:r>
    </w:p>
    <w:p>
      <w:pPr>
        <w:pStyle w:val="FirstParagraph"/>
      </w:pPr>
      <w:r>
        <w:t xml:space="preserve">A critical issue facing Australia Brisbane is the disparity between wage growth and housing prices. The role of the</w:t>
      </w:r>
      <w:r>
        <w:t xml:space="preserve"> </w:t>
      </w:r>
      <w:r>
        <w:rPr>
          <w:bCs/>
          <w:b/>
        </w:rPr>
        <w:t xml:space="preserve">Economist</w:t>
      </w:r>
      <w:r>
        <w:t xml:space="preserve"> </w:t>
      </w:r>
      <w:r>
        <w:t xml:space="preserve">here involves diagnosing supply-side constraints versus demand-side pressures. Analysis reveals that zoning regulations, construction labor shortages, and interest rate fluctuations are interrelated factors. An economist must propose policies that increase density without compromising livability, potentially through incentives for high-density sustainable housing developments.</w:t>
      </w:r>
    </w:p>
    <w:bookmarkEnd w:id="23"/>
    <w:bookmarkEnd w:id="24"/>
    <w:bookmarkStart w:id="28" w:name="the-evolving-role-of-the-economist"/>
    <w:p>
      <w:pPr>
        <w:pStyle w:val="Heading2"/>
      </w:pPr>
      <w:r>
        <w:t xml:space="preserve">3. The Evolving Role of the Economist</w:t>
      </w:r>
    </w:p>
    <w:p>
      <w:pPr>
        <w:pStyle w:val="FirstParagraph"/>
      </w:pPr>
      <w:r>
        <w:t xml:space="preserve">The traditional model of economic analysis is insufficient for the complexities facing modern urban centers. In Australia Brisbane, the</w:t>
      </w:r>
      <w:r>
        <w:t xml:space="preserve"> </w:t>
      </w:r>
      <w:r>
        <w:rPr>
          <w:bCs/>
          <w:b/>
        </w:rPr>
        <w:t xml:space="preserve">Economist</w:t>
      </w:r>
      <w:r>
        <w:t xml:space="preserve"> </w:t>
      </w:r>
      <w:r>
        <w:t xml:space="preserve">must adopt a multidisciplinary approach. This section explores three key dimensions of this evolution.</w:t>
      </w:r>
    </w:p>
    <w:bookmarkStart w:id="25" w:name="X1c102c0c8bef7a7a3b6068a69681782acbd78e7"/>
    <w:p>
      <w:pPr>
        <w:pStyle w:val="Heading3"/>
      </w:pPr>
      <w:r>
        <w:t xml:space="preserve">3.1 Data Analytics and Real-Time Policy Adjustment</w:t>
      </w:r>
    </w:p>
    <w:p>
      <w:pPr>
        <w:pStyle w:val="FirstParagraph"/>
      </w:pPr>
      <w:r>
        <w:t xml:space="preserve">Gone are the days when economic reports were released with significant lag times. Today, an</w:t>
      </w:r>
      <w:r>
        <w:t xml:space="preserve"> </w:t>
      </w:r>
      <w:r>
        <w:rPr>
          <w:bCs/>
          <w:b/>
        </w:rPr>
        <w:t xml:space="preserve">Economist</w:t>
      </w:r>
      <w:r>
        <w:t xml:space="preserve"> </w:t>
      </w:r>
      <w:r>
        <w:t xml:space="preserve">in Brisbane must leverage big data to monitor real-time indicators such as retail sales volumes, transport usage patterns, and employment rates. This allows for agile policy responses. For instance, if early indicators suggest a downturn in the hospitality sector due to external shocks, economists can model targeted stimulus packages before the broader economy contracts.</w:t>
      </w:r>
    </w:p>
    <w:bookmarkEnd w:id="25"/>
    <w:bookmarkStart w:id="26" w:name="climate-economics-and-sustainability"/>
    <w:p>
      <w:pPr>
        <w:pStyle w:val="Heading3"/>
      </w:pPr>
      <w:r>
        <w:t xml:space="preserve">3.2 Climate Economics and Sustainability</w:t>
      </w:r>
    </w:p>
    <w:p>
      <w:pPr>
        <w:pStyle w:val="FirstParagraph"/>
      </w:pPr>
      <w:r>
        <w:t xml:space="preserve">Brisbane is susceptible to extreme weather events, including flooding and heatwaves. The integration of climate risk into economic modeling is no longer optional; it is a core competency for any serious</w:t>
      </w:r>
      <w:r>
        <w:t xml:space="preserve"> </w:t>
      </w:r>
      <w:r>
        <w:rPr>
          <w:bCs/>
          <w:b/>
        </w:rPr>
        <w:t xml:space="preserve">Economist</w:t>
      </w:r>
      <w:r>
        <w:t xml:space="preserve">. This involves calculating the cost of inaction versus the investment required for resilient infrastructure. By quantifying environmental risks, economists can justify green bonds and sustainable development initiatives that protect assets while fostering innovation in renewable energy sectors.</w:t>
      </w:r>
    </w:p>
    <w:bookmarkEnd w:id="26"/>
    <w:bookmarkStart w:id="27" w:name="social-equity-and-inclusive-growth"/>
    <w:p>
      <w:pPr>
        <w:pStyle w:val="Heading3"/>
      </w:pPr>
      <w:r>
        <w:t xml:space="preserve">3.3 Social Equity and Inclusive Growth</w:t>
      </w:r>
    </w:p>
    <w:p>
      <w:pPr>
        <w:pStyle w:val="FirstParagraph"/>
      </w:pPr>
      <w:r>
        <w:t xml:space="preserve">Economic growth measured solely by GDP fails to capture disparities within the community. An ethical approach to economics requires an examination of income distribution, access to healthcare, and educational outcomes across different suburbs in Brisbane. The</w:t>
      </w:r>
      <w:r>
        <w:t xml:space="preserve"> </w:t>
      </w:r>
      <w:r>
        <w:rPr>
          <w:bCs/>
          <w:b/>
        </w:rPr>
        <w:t xml:space="preserve">Economist</w:t>
      </w:r>
      <w:r>
        <w:t xml:space="preserve"> </w:t>
      </w:r>
      <w:r>
        <w:t xml:space="preserve">must advocate for policies that ensure the benefits of prosperity are shared broadly, reducing inequality and fostering social cohesion.</w:t>
      </w:r>
    </w:p>
    <w:bookmarkEnd w:id="27"/>
    <w:bookmarkEnd w:id="28"/>
    <w:bookmarkStart w:id="29" w:name="X8c3baa5792b01ec443f23e6c1b94d7ba9730322"/>
    <w:p>
      <w:pPr>
        <w:pStyle w:val="Heading2"/>
      </w:pPr>
      <w:r>
        <w:t xml:space="preserve">4. Strategic Recommendations for Policy Makers</w:t>
      </w:r>
    </w:p>
    <w:p>
      <w:pPr>
        <w:pStyle w:val="FirstParagraph"/>
      </w:pPr>
      <w:r>
        <w:t xml:space="preserve">Based on the analysis of current trends and future projections, several recommendations are presented for stakeholders in Australia Brisbane.</w:t>
      </w:r>
    </w:p>
    <w:p>
      <w:pPr>
        <w:numPr>
          <w:ilvl w:val="0"/>
          <w:numId w:val="1001"/>
        </w:numPr>
        <w:pStyle w:val="Compact"/>
      </w:pPr>
      <w:r>
        <w:rPr>
          <w:bCs/>
          <w:b/>
        </w:rPr>
        <w:t xml:space="preserve">Prioritize Workforce Development:</w:t>
      </w:r>
      <w:r>
        <w:t xml:space="preserve"> </w:t>
      </w:r>
      <w:r>
        <w:t xml:space="preserve">Economists should collaborate with educational institutions to align skill sets with emerging industry needs, particularly in technology and green energy.</w:t>
      </w:r>
    </w:p>
    <w:p>
      <w:pPr>
        <w:numPr>
          <w:ilvl w:val="0"/>
          <w:numId w:val="1001"/>
        </w:numPr>
        <w:pStyle w:val="Compact"/>
      </w:pPr>
      <w:r>
        <w:rPr>
          <w:bCs/>
          <w:b/>
        </w:rPr>
        <w:t xml:space="preserve">Diversify Revenue Streams:</w:t>
      </w:r>
      <w:r>
        <w:t xml:space="preserve"> </w:t>
      </w:r>
      <w:r>
        <w:t xml:space="preserve">Reducing reliance on traditional resources by fostering sectors such as digital services, biotechnology, and creative industries.</w:t>
      </w:r>
    </w:p>
    <w:p>
      <w:pPr>
        <w:numPr>
          <w:ilvl w:val="0"/>
          <w:numId w:val="1001"/>
        </w:numPr>
        <w:pStyle w:val="Compact"/>
      </w:pPr>
      <w:r>
        <w:t xml:space="preserve">Enhance Regional Connectivity:&gt; Invest in transport links that connect Brisbane with surrounding regional towns, spreading economic activity beyond the metropolitan core.</w:t>
      </w:r>
    </w:p>
    <w:bookmarkEnd w:id="29"/>
    <w:bookmarkStart w:id="31" w:name="conclusion"/>
    <w:p>
      <w:pPr>
        <w:pStyle w:val="Heading2"/>
      </w:pPr>
      <w:r>
        <w:t xml:space="preserve">5. Conclusion</w:t>
      </w:r>
    </w:p>
    <w:p>
      <w:pPr>
        <w:pStyle w:val="FirstParagraph"/>
      </w:pPr>
      <w:r>
        <w:t xml:space="preserve">In conclusion, the significance of the</w:t>
      </w:r>
      <w:r>
        <w:t xml:space="preserve"> </w:t>
      </w:r>
      <w:r>
        <w:rPr>
          <w:bCs/>
          <w:b/>
        </w:rPr>
        <w:t xml:space="preserve">Economist</w:t>
      </w:r>
      <w:r>
        <w:t xml:space="preserve"> </w:t>
      </w:r>
      <w:r>
        <w:t xml:space="preserve">in shaping the future of Australia Brisbane cannot be overstated. As a guardian of fiscal health and a champion of social welfare, the economist provides the intellectual framework necessary for sustainable development. By embracing data-driven insights, climate awareness, and inclusive growth strategies, economists can help Brisbane navigate uncertainty and thrive. The synergy between rigorous economic analysis and pragmatic policy implementation will determine whether Brisbane remains not just a thriving city within Australia, but a global exemplar of urban resilience. It is imperative that decision-makers continue to value the expertise of economists in crafting policies that secure prosperity for generations to come.</w:t>
      </w:r>
    </w:p>
    <w:bookmarkStart w:id="30" w:name="references"/>
    <w:p>
      <w:pPr>
        <w:pStyle w:val="Heading3"/>
      </w:pPr>
      <w:r>
        <w:t xml:space="preserve">References</w:t>
      </w:r>
    </w:p>
    <w:p>
      <w:pPr>
        <w:numPr>
          <w:ilvl w:val="0"/>
          <w:numId w:val="1002"/>
        </w:numPr>
        <w:pStyle w:val="Compact"/>
      </w:pPr>
      <w:r>
        <w:t xml:space="preserve">Australian Bureau of Statistics (ABS). (2023). *Population and Housing Estimates, Brisbane City*. Canberra: ABS.</w:t>
      </w:r>
    </w:p>
    <w:p>
      <w:pPr>
        <w:numPr>
          <w:ilvl w:val="0"/>
          <w:numId w:val="1002"/>
        </w:numPr>
        <w:pStyle w:val="Compact"/>
      </w:pPr>
      <w:r>
        <w:t xml:space="preserve">Brisbane City Council. (2024). *Brisbane 2047: Long Term Plan and Budget*. Brisbane: BCC.</w:t>
      </w:r>
    </w:p>
    <w:p>
      <w:pPr>
        <w:numPr>
          <w:ilvl w:val="0"/>
          <w:numId w:val="1002"/>
        </w:numPr>
        <w:pStyle w:val="Compact"/>
      </w:pPr>
      <w:r>
        <w:t xml:space="preserve">Cutler, S., &amp; Jones, M. (2022). 'Urban Economics in the Post-Pandemic Era'. *Journal of Australian Urban Studies*, 15(3), 112-130.</w:t>
      </w:r>
    </w:p>
    <w:p>
      <w:pPr>
        <w:numPr>
          <w:ilvl w:val="0"/>
          <w:numId w:val="1002"/>
        </w:numPr>
        <w:pStyle w:val="Compact"/>
      </w:pPr>
      <w:r>
        <w:t xml:space="preserve">KPMG Australia. (2023). *Brisbane Economic Outlook: Growth and Resilience*. Sydney: KPMG.</w:t>
      </w:r>
    </w:p>
    <w:p>
      <w:pPr>
        <w:numPr>
          <w:ilvl w:val="0"/>
          <w:numId w:val="1002"/>
        </w:numPr>
        <w:pStyle w:val="Compact"/>
      </w:pPr>
      <w:r>
        <w:t xml:space="preserve">The Treasury, Queensland Government. (2024). *Economic Review of Queensland*. Brisbane: State of Queensland.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Australia Brisbane’s Future: Policy, Prosperity, and Resilience</dc:title>
  <dc:creator/>
  <dc:language>en</dc:language>
  <cp:keywords/>
  <dcterms:created xsi:type="dcterms:W3CDTF">2026-07-29T17:19:53Z</dcterms:created>
  <dcterms:modified xsi:type="dcterms:W3CDTF">2026-07-29T17:19:53Z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