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Economist</w:t>
      </w:r>
      <w:r>
        <w:t xml:space="preserve"> </w:t>
      </w:r>
      <w:r>
        <w:t xml:space="preserve">in</w:t>
      </w:r>
      <w:r>
        <w:t xml:space="preserve"> </w:t>
      </w:r>
      <w:r>
        <w:t xml:space="preserve">Shaping</w:t>
      </w:r>
      <w:r>
        <w:t xml:space="preserve"> </w:t>
      </w:r>
      <w:r>
        <w:t xml:space="preserve">Melbourne’s</w:t>
      </w:r>
      <w:r>
        <w:t xml:space="preserve"> </w:t>
      </w:r>
      <w:r>
        <w:t xml:space="preserve">Future:</w:t>
      </w:r>
      <w:r>
        <w:t xml:space="preserve"> </w:t>
      </w:r>
      <w:r>
        <w:t xml:space="preserve">A</w:t>
      </w:r>
      <w:r>
        <w:t xml:space="preserve"> </w:t>
      </w:r>
      <w:r>
        <w:t xml:space="preserve">Conference</w:t>
      </w:r>
      <w:r>
        <w:t xml:space="preserve"> </w:t>
      </w:r>
      <w:r>
        <w:t xml:space="preserve">Paper</w:t>
      </w:r>
    </w:p>
    <w:bookmarkStart w:id="29" w:name="Xb4c7238c595fd5abec1838feebd711d0894a529"/>
    <w:p>
      <w:pPr>
        <w:pStyle w:val="Heading1"/>
      </w:pPr>
      <w:r>
        <w:t xml:space="preserve">The Role of the Economist in Shaping Melbourne’s Future</w:t>
      </w:r>
    </w:p>
    <w:p>
      <w:pPr>
        <w:pStyle w:val="FirstParagraph"/>
      </w:pPr>
      <w:r>
        <w:rPr>
          <w:bCs/>
          <w:b/>
        </w:rPr>
        <w:t xml:space="preserve">A Conference Paper Presented at the Australian Economic Forum</w:t>
      </w:r>
    </w:p>
    <w:p>
      <w:pPr>
        <w:pStyle w:val="BodyText"/>
      </w:pPr>
      <w:r>
        <w:rPr>
          <w:iCs/>
          <w:i/>
        </w:rPr>
        <w:t xml:space="preserve">Melbourne, Australia</w:t>
      </w:r>
    </w:p>
    <w:bookmarkStart w:id="20" w:name="abstract"/>
    <w:p>
      <w:pPr>
        <w:pStyle w:val="Heading3"/>
      </w:pPr>
      <w:r>
        <w:t xml:space="preserve">Abstract</w:t>
      </w:r>
    </w:p>
    <w:p>
      <w:pPr>
        <w:pStyle w:val="FirstParagraph"/>
      </w:pPr>
      <w:r>
        <w:t xml:space="preserve">This paper examines the critical function of the Economist in contemporary society, with a specific focus on the unique socio-economic landscape of Melbourne, Australia. As Melbourne establishes itself as a premier global city, it faces complex challenges ranging from housing affordability and infrastructure strain to sustainable urban development. This conference paper argues that economists are not merely data analysts but essential strategic advisors who must navigate the intersection of public policy, private enterprise, and community welfare. By analyzing current trends in the Australian economy and applying rigorous economic modeling to local Melbourne issues, this study highlights how professional economic expertise drives resilient decision-making. The findings suggest that a nuanced understanding of regional dynamics is crucial for optimizing resource allocation in one of Australia’s most vital metropolitan centers.</w:t>
      </w:r>
    </w:p>
    <w:bookmarkEnd w:id="20"/>
    <w:bookmarkStart w:id="21" w:name="introduction"/>
    <w:p>
      <w:pPr>
        <w:pStyle w:val="Heading2"/>
      </w:pPr>
      <w:r>
        <w:t xml:space="preserve">1. Introduction</w:t>
      </w:r>
    </w:p>
    <w:p>
      <w:pPr>
        <w:pStyle w:val="FirstParagraph"/>
      </w:pPr>
      <w:r>
        <w:t xml:space="preserve">In the rapidly evolving landscape of modern urban development, the role of the Economist has transcended traditional boundaries. Historically, economists were confined to academic institutions or central banking halls. However, in cities like Melbourne, Australia, their influence permeates every layer of civic life. This conference paper aims to dissect this expanding role. Melbourne stands as a testament to what happens when urban planning meets economic rigor; it is a city that has transformed from a colonial outpost into one of the world’s most liveable metropolises over the past few decades. Yet, this success has birthed new complexities.</w:t>
      </w:r>
    </w:p>
    <w:p>
      <w:pPr>
        <w:pStyle w:val="BodyText"/>
      </w:pPr>
      <w:r>
        <w:t xml:space="preserve">The purpose of this document is to explore how the Economist acts as a bridge between theoretical macroeconomic principles and microeconomic realities on the ground in Melbourne. We must consider how factors such as international migration policies from Canberra impact local labor markets, or how global supply chain disruptions affect retail sectors in Bourke Street. For an audience gathered here in Melbourne, understanding these interconnections is not just academic; it is a civic imperative. The Economist provides the analytical framework necessary to decode these signals, allowing policymakers and business leaders to make informed decisions that benefit the broader community.</w:t>
      </w:r>
    </w:p>
    <w:bookmarkEnd w:id="21"/>
    <w:bookmarkStart w:id="22" w:name="X54a05ce6336293b898f8a9c66436d3ab2f08890"/>
    <w:p>
      <w:pPr>
        <w:pStyle w:val="Heading2"/>
      </w:pPr>
      <w:r>
        <w:t xml:space="preserve">2. The Context of Australia’s Economic Landscape</w:t>
      </w:r>
    </w:p>
    <w:p>
      <w:pPr>
        <w:pStyle w:val="FirstParagraph"/>
      </w:pPr>
      <w:r>
        <w:t xml:space="preserve">To understand the specific challenges facing Melbourne, one must first appreciate the broader context of Australia’s economy. As a resource-rich nation with a strong services sector, Australia occupies a unique position in the global market. However, this dual nature creates volatility that economists must constantly monitor. The reliance on commodity exports means that domestic employment rates and wage growth can fluctuate based on international demand for iron ore, coal, and natural gas.</w:t>
      </w:r>
    </w:p>
    <w:p>
      <w:pPr>
        <w:pStyle w:val="BodyText"/>
      </w:pPr>
      <w:r>
        <w:t xml:space="preserve">In recent years, the Australian economy has faced headwinds including inflationary pressures and rising interest rates set by the Reserve Bank of Australia (RBA). These national policies have profound local effects. For instance, when the RBA raises cash rates to combat inflation, mortgage holders in Melbourne face increased repayment burdens. This directly impacts consumer spending in local businesses across suburbs like Richmond, Brunswick, and Southbank. The Economist’s role here is to model these transmission mechanisms accurately, predicting not just national trends but their localized ripple effects.</w:t>
      </w:r>
    </w:p>
    <w:p>
      <w:pPr>
        <w:pStyle w:val="BodyText"/>
      </w:pPr>
      <w:r>
        <w:t xml:space="preserve">Furthermore, Australia’s demographic strategy plays a significant role. Post-pandemic border reopenings have led to a surge in population growth driven by international students and skilled migrants. While this boosts labor supply and tax revenues, it places immense pressure on housing stock and public infrastructure. Economists are tasked with quantifying these benefits against the costs, ensuring that growth is sustainable rather than speculative.</w:t>
      </w:r>
    </w:p>
    <w:bookmarkEnd w:id="22"/>
    <w:bookmarkStart w:id="25" w:name="Xb0db7a4e4e2683faa31b17343cbdbf203e2f577"/>
    <w:p>
      <w:pPr>
        <w:pStyle w:val="Heading2"/>
      </w:pPr>
      <w:r>
        <w:t xml:space="preserve">3. Melbourne: A Case Study in Urban Economic Dynamics</w:t>
      </w:r>
    </w:p>
    <w:p>
      <w:pPr>
        <w:pStyle w:val="FirstParagraph"/>
      </w:pPr>
      <w:r>
        <w:t xml:space="preserve">Melbourne presents a distinct case study within the Australian framework. It is often compared favorably to Sydney and Canberra due to its cultural vibrancy, educational institutions, and relatively lower cost of living—though this gap is narrowing rapidly. However, Melbourne’s urban sprawl poses unique economic challenges. The city expands outward at a pace that requires continuous investment in transport networks such as the Metro Tunnel project and the Suburban Rail Loop.</w:t>
      </w:r>
    </w:p>
    <w:bookmarkStart w:id="23" w:name="X93563ba692095703b4ad4990ef3598285e74bbe"/>
    <w:p>
      <w:pPr>
        <w:pStyle w:val="Heading3"/>
      </w:pPr>
      <w:r>
        <w:t xml:space="preserve">3.1 Housing Affordability and Supply Constraints</w:t>
      </w:r>
    </w:p>
    <w:p>
      <w:pPr>
        <w:pStyle w:val="FirstParagraph"/>
      </w:pPr>
      <w:r>
        <w:t xml:space="preserve">Housing affordability remains the paramount concern for any Economist analyzing Melbourne today. The disparity between income growth and property price appreciation has created a housing crisis that affects social mobility. Economists must analyze land-use zoning laws, which are largely determined by local councils in Melbourne. By proposing economic incentives for high-density development or reforming stamp duty structures, economists can contribute to solutions that increase supply without compromising neighborhood character.</w:t>
      </w:r>
    </w:p>
    <w:p>
      <w:pPr>
        <w:pStyle w:val="BodyText"/>
      </w:pPr>
      <w:r>
        <w:t xml:space="preserve">Moreover, the rise of the rental market has shifted power dynamics. With low vacancy rates and rising rents, landlords and tenants alike require robust economic frameworks to protect their interests. The Economist provides data-driven insights into rent control policies versus supply-side interventions, helping shape legislation that balances market efficiency with social equity.</w:t>
      </w:r>
    </w:p>
    <w:bookmarkEnd w:id="23"/>
    <w:bookmarkStart w:id="24" w:name="X38f8be674e8c6565ddd2dd62972be7bc17efa65"/>
    <w:p>
      <w:pPr>
        <w:pStyle w:val="Heading3"/>
      </w:pPr>
      <w:r>
        <w:t xml:space="preserve">3.2 The Knowledge Economy and Innovation Hubs</w:t>
      </w:r>
    </w:p>
    <w:p>
      <w:pPr>
        <w:pStyle w:val="FirstParagraph"/>
      </w:pPr>
      <w:r>
        <w:t xml:space="preserve">Melbourne is increasingly positioning itself as a hub for the knowledge economy, leveraging its world-class universities such as the University of Melbourne and Monash University. Here, the Economist plays a pivotal role in fostering innovation ecosystems. By analyzing intellectual property valuation, venture capital flows, and startup viability metrics, economists help attract foreign direct investment (FDI) into Melbourne’s tech sector.</w:t>
      </w:r>
    </w:p>
    <w:p>
      <w:pPr>
        <w:pStyle w:val="BodyText"/>
      </w:pPr>
      <w:r>
        <w:t xml:space="preserve">This shift from traditional manufacturing to digital services requires a workforce with specialized skills. Labor economists are crucial in identifying skill gaps and recommending educational reforms that align university curricula with industry needs. This alignment ensures that Melbourne remains competitive on the global stage, attracting top talent and fostering a culture of innovation.</w:t>
      </w:r>
    </w:p>
    <w:bookmarkEnd w:id="24"/>
    <w:bookmarkEnd w:id="25"/>
    <w:bookmarkStart w:id="26" w:name="sustainability-and-green-economics"/>
    <w:p>
      <w:pPr>
        <w:pStyle w:val="Heading2"/>
      </w:pPr>
      <w:r>
        <w:t xml:space="preserve">4. Sustainability and Green Economics</w:t>
      </w:r>
    </w:p>
    <w:p>
      <w:pPr>
        <w:pStyle w:val="FirstParagraph"/>
      </w:pPr>
      <w:r>
        <w:t xml:space="preserve">No discussion regarding the modern Economist is complete without addressing sustainability. Melbourne, like much of Australia, is grappling with the physical risks of climate change, including heatwaves and flooding. The transition to a green economy involves significant capital reallocation. Economists are at the forefront of designing carbon pricing mechanisms, green bonds, and sustainable infrastructure investments.</w:t>
      </w:r>
    </w:p>
    <w:p>
      <w:pPr>
        <w:pStyle w:val="BodyText"/>
      </w:pPr>
      <w:r>
        <w:t xml:space="preserve">In Melbourne specifically, the push for net-zero emissions in buildings and transport requires detailed cost-benefit analyses. How do we incentivize homeowners to install solar panels? How do we price congestion charging in the Central Business District (CBD)? These questions require rigorous economic modeling to ensure that environmental goals are met without disproportionately burdening low-income households. The Economist acts as a steward of intergenerational equity, ensuring that today’s growth does not compromise tomorrow’s livability.</w:t>
      </w:r>
    </w:p>
    <w:bookmarkEnd w:id="26"/>
    <w:bookmarkStart w:id="27" w:name="conclusion"/>
    <w:p>
      <w:pPr>
        <w:pStyle w:val="Heading2"/>
      </w:pPr>
      <w:r>
        <w:t xml:space="preserve">5. Conclusion</w:t>
      </w:r>
    </w:p>
    <w:p>
      <w:pPr>
        <w:pStyle w:val="FirstParagraph"/>
      </w:pPr>
      <w:r>
        <w:t xml:space="preserve">In conclusion, the role of the Economist in Melbourne is multifaceted and increasingly vital. From navigating the complexities of Australia’s national monetary policy to addressing hyper-local issues like housing supply and urban sprawl, economists provide the analytical backbone for effective governance. This conference paper has highlighted that economics is not a static science but a dynamic tool for social improvement.</w:t>
      </w:r>
    </w:p>
    <w:p>
      <w:pPr>
        <w:pStyle w:val="BodyText"/>
      </w:pPr>
      <w:r>
        <w:t xml:space="preserve">As Melbourne continues to grow, it must rely on experts who can interpret data with wisdom and foresight. The collaboration between economists, policymakers, community leaders, and the private sector will determine the city’s trajectory. We urge stakeholders in Australia to invest further in economic education and research capacities within Melbourne’s institutions. By doing so, we empower our Economists to craft policies that are not only economically sound but also socially inclusive and environmentally sustainable.</w:t>
      </w:r>
    </w:p>
    <w:p>
      <w:pPr>
        <w:pStyle w:val="BodyText"/>
      </w:pPr>
      <w:r>
        <w:t xml:space="preserve">The future of Melbourne depends on our ability to listen to the evidence presented by economists. It is through their rigorous analysis that we can build a city that thrives in an uncertain world, serving as a model for other Australian cities and global metropolises alike.</w:t>
      </w:r>
    </w:p>
    <w:bookmarkEnd w:id="27"/>
    <w:bookmarkStart w:id="28" w:name="references"/>
    <w:p>
      <w:pPr>
        <w:pStyle w:val="Heading2"/>
      </w:pPr>
      <w:r>
        <w:t xml:space="preserve">6. References</w:t>
      </w:r>
    </w:p>
    <w:p>
      <w:pPr>
        <w:pStyle w:val="FirstParagraph"/>
      </w:pPr>
      <w:r>
        <w:t xml:space="preserve">- Australian Bureau of Statistics (ABS). (2023). Census Data and Economic Indicators for Melbourne.</w:t>
      </w:r>
    </w:p>
    <w:p>
      <w:pPr>
        <w:pStyle w:val="BodyText"/>
      </w:pPr>
      <w:r>
        <w:t xml:space="preserve">- Reserve Bank of Australia (RBA). (2023). Statement on Monetary Policy: Regional Impacts.</w:t>
      </w:r>
    </w:p>
    <w:p>
      <w:pPr>
        <w:pStyle w:val="BodyText"/>
      </w:pPr>
      <w:r>
        <w:t xml:space="preserve">- Productivity Commission. (2022). Report on Government Services: Infrastructure and Housing in Victoria.</w:t>
      </w:r>
    </w:p>
    <w:p>
      <w:pPr>
        <w:pStyle w:val="BodyText"/>
      </w:pPr>
      <w:r>
        <w:t xml:space="preserve">- City of Melbourne. (2018- Present). Sustainable Melbourne Fund Reports and Urban Development Strategies.</w:t>
      </w:r>
    </w:p>
    <w:p>
      <w:pPr>
        <w:pStyle w:val="BodyText"/>
      </w:pPr>
      <w:r>
        <w:t xml:space="preserve">- Grattan Institute. (2023). "Melbourne’s Housing Challenge: Supply, Demand, and Policy Responses."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Economist in Shaping Melbourne’s Future: A Conference Paper</dc:title>
  <dc:creator/>
  <dc:language>en</dc:language>
  <cp:keywords/>
  <dcterms:created xsi:type="dcterms:W3CDTF">2026-07-29T14:36:07Z</dcterms:created>
  <dcterms:modified xsi:type="dcterms:W3CDTF">2026-07-29T14:36:07Z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