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Power:</w:t>
      </w:r>
      <w:r>
        <w:t xml:space="preserve"> </w:t>
      </w:r>
      <w:r>
        <w:t xml:space="preserve">Navigating</w:t>
      </w:r>
      <w:r>
        <w:t xml:space="preserve"> </w:t>
      </w:r>
      <w:r>
        <w:t xml:space="preserve">Policy,</w:t>
      </w:r>
      <w:r>
        <w:t xml:space="preserve"> </w:t>
      </w:r>
      <w:r>
        <w:t xml:space="preserve">Politics,</w:t>
      </w:r>
      <w:r>
        <w:t xml:space="preserve"> </w:t>
      </w:r>
      <w:r>
        <w:t xml:space="preserve">and</w:t>
      </w:r>
      <w:r>
        <w:t xml:space="preserve"> </w:t>
      </w:r>
      <w:r>
        <w:t xml:space="preserve">Public</w:t>
      </w:r>
      <w:r>
        <w:t xml:space="preserve"> </w:t>
      </w:r>
      <w:r>
        <w:t xml:space="preserve">Interest</w:t>
      </w:r>
      <w:r>
        <w:t xml:space="preserve"> </w:t>
      </w:r>
      <w:r>
        <w:t xml:space="preserve">in</w:t>
      </w:r>
      <w:r>
        <w:t xml:space="preserve"> </w:t>
      </w:r>
      <w:r>
        <w:t xml:space="preserve">Brazil</w:t>
      </w:r>
      <w:r>
        <w:t xml:space="preserve"> </w:t>
      </w:r>
      <w:r>
        <w:t xml:space="preserve">Brasília</w:t>
      </w:r>
    </w:p>
    <w:bookmarkStart w:id="32" w:name="Xd1944b17a42a9516d4bdc8f9f8bdcce2a431cf8"/>
    <w:p>
      <w:pPr>
        <w:pStyle w:val="Heading1"/>
      </w:pPr>
      <w:r>
        <w:t xml:space="preserve">The Economist in the Heart of Power:</w:t>
      </w:r>
      <w:r>
        <w:br/>
      </w:r>
      <w:r>
        <w:t xml:space="preserve">Navigating Policy, Politics, and Public Interest in Brazil Brasília</w:t>
      </w:r>
    </w:p>
    <w:p>
      <w:pPr>
        <w:pStyle w:val="FirstParagraph"/>
      </w:pPr>
      <w:r>
        <w:rPr>
          <w:bCs/>
          <w:b/>
        </w:rPr>
        <w:t xml:space="preserve">Dr. Elena Silva</w:t>
      </w:r>
      <w:r>
        <w:br/>
      </w:r>
      <w:r>
        <w:t xml:space="preserve">Institute for Latin American Economic Studies</w:t>
      </w:r>
      <w:r>
        <w:br/>
      </w:r>
      <w:r>
        <w:t xml:space="preserve">São Paulo, Brazil</w:t>
      </w:r>
      <w:r>
        <w:br/>
      </w:r>
      <w:r>
        <w:t xml:space="preserve">Email: e.silva@ilea.edu.br</w:t>
      </w:r>
    </w:p>
    <w:bookmarkStart w:id="20" w:name="abstract"/>
    <w:p>
      <w:pPr>
        <w:pStyle w:val="Heading3"/>
      </w:pPr>
      <w:r>
        <w:t xml:space="preserve">Abstract</w:t>
      </w:r>
    </w:p>
    <w:p>
      <w:pPr>
        <w:pStyle w:val="FirstParagraph"/>
      </w:pPr>
      <w:r>
        <w:t xml:space="preserve">This paper examines the pivotal role of the economist within the unique political and administrative ecosystem of Brasília, Brazil. As the capital city designed from scratch to house federal power, Brasília presents a distinct laboratory for economic analysis and policy implementation. This study explores how economists in Brasília must navigate complex intersections between macroeconomic stability, regional development strategies in Central-West Brazil, and intense political lobbying. By analyzing case studies from recent fiscal reforms and infrastructure projects in the Federal District (DF) and surrounding states, we argue that the modern economist in this context is not merely a technical advisor but a critical mediator between scientific rigor and political reality. The findings suggest that effective economic governance in Brasília requires enhanced interdisciplinary collaboration, transparent data dissemination, and a deeper understanding of the socio-political dynamics inherent to Brazil’s federal structure.</w:t>
      </w:r>
    </w:p>
    <w:bookmarkEnd w:id="20"/>
    <w:bookmarkStart w:id="21" w:name="introduction"/>
    <w:p>
      <w:pPr>
        <w:pStyle w:val="Heading2"/>
      </w:pPr>
      <w:r>
        <w:t xml:space="preserve">1. Introduction</w:t>
      </w:r>
    </w:p>
    <w:p>
      <w:pPr>
        <w:pStyle w:val="FirstParagraph"/>
      </w:pPr>
      <w:r>
        <w:t xml:space="preserve">Brazil Brasília is not merely a geographical location; it is an architectural and political symbol of national unity. Since its inauguration in 1960, the city has served as the nerve center of Brazilian democracy, housing the Executive, Legislative, and Judicial branches. For professionals in economic sciences, Brasília represents a unique arena where theoretical models meet immediate political consequences. The</w:t>
      </w:r>
      <w:r>
        <w:t xml:space="preserve"> </w:t>
      </w:r>
      <w:r>
        <w:rPr>
          <w:bCs/>
          <w:b/>
        </w:rPr>
        <w:t xml:space="preserve">Economist</w:t>
      </w:r>
      <w:r>
        <w:t xml:space="preserve">, therefore, operates within a high-stakes environment where decisions regarding taxation, public spending in the Federal District (Distrito Federal), and national fiscal policy have ripple effects across all 26 states and one federal district.</w:t>
      </w:r>
    </w:p>
    <w:p>
      <w:pPr>
        <w:pStyle w:val="BodyText"/>
      </w:pPr>
      <w:r>
        <w:t xml:space="preserve">The purpose of this conference paper is to dissect the multifaceted role of the economist in this specific locale. Unlike economists working in private financial hubs like São Paulo or Rio de Janeiro, their counterparts in</w:t>
      </w:r>
      <w:r>
        <w:t xml:space="preserve"> </w:t>
      </w:r>
      <w:r>
        <w:rPr>
          <w:bCs/>
          <w:b/>
        </w:rPr>
        <w:t xml:space="preserve">Brazil Brasília</w:t>
      </w:r>
      <w:r>
        <w:t xml:space="preserve"> </w:t>
      </w:r>
      <w:r>
        <w:t xml:space="preserve">are embedded within a culture heavily influenced by bureaucracy, political negotiation, and public scrutiny. This paper argues that understanding the local context is as crucial as mastering econometric tools. We will explore three key dimensions: the technical advisory role in federal budgeting, the challenge of balancing regional development with national stability, and the ethical responsibilities of economists serving in a politically charged capital.</w:t>
      </w:r>
    </w:p>
    <w:bookmarkEnd w:id="21"/>
    <w:bookmarkStart w:id="24" w:name="Xf531749c11d5d4333046a3c4a0f9c64064ae8db"/>
    <w:p>
      <w:pPr>
        <w:pStyle w:val="Heading2"/>
      </w:pPr>
      <w:r>
        <w:t xml:space="preserve">2. The Unique Ecology of Economic Policy in Brasília</w:t>
      </w:r>
    </w:p>
    <w:bookmarkStart w:id="22" w:name="the-federal-district-as-a-special-case"/>
    <w:p>
      <w:pPr>
        <w:pStyle w:val="Heading3"/>
      </w:pPr>
      <w:r>
        <w:t xml:space="preserve">2.1 The Federal District as a Special Case</w:t>
      </w:r>
    </w:p>
    <w:p>
      <w:pPr>
        <w:pStyle w:val="FirstParagraph"/>
      </w:pPr>
      <w:r>
        <w:t xml:space="preserve">To understand the work of an economist in this context, one must first recognize the anomalous status of the Federal District (DF). Unlike states, the DF has no municipalities; it is governed directly by a Governor and a Legislative Chamber. Economists working here face distinct challenges related to revenue sharing with the Union and intergovernmental transfers. Recent debates regarding PEC 305/2019, which proposed allowing private participation in public services within</w:t>
      </w:r>
      <w:r>
        <w:t xml:space="preserve"> </w:t>
      </w:r>
      <w:r>
        <w:rPr>
          <w:bCs/>
          <w:b/>
        </w:rPr>
        <w:t xml:space="preserve">Brazil Brasília</w:t>
      </w:r>
      <w:r>
        <w:t xml:space="preserve">, highlight how local economic policy can become a national battleground.</w:t>
      </w:r>
    </w:p>
    <w:p>
      <w:pPr>
        <w:pStyle w:val="BodyText"/>
      </w:pPr>
      <w:r>
        <w:t xml:space="preserve">The economist in this setting must possess dual expertise: knowledge of federal fiscal frameworks and intimate understanding of local service delivery mechanisms. For instance, debates over the cost of providing education and health services in the DF require precise modeling that accounts for population mobility, which is significantly higher in the capital than in other regions. Failure to account for these demographic nuances leads to policy failures that are immediately visible to federal legislators sitting just blocks away from Ministry headquarters.</w:t>
      </w:r>
    </w:p>
    <w:bookmarkEnd w:id="22"/>
    <w:bookmarkStart w:id="23" w:name="lobbying-and-interest-groups"/>
    <w:p>
      <w:pPr>
        <w:pStyle w:val="Heading3"/>
      </w:pPr>
      <w:r>
        <w:t xml:space="preserve">2.2 Lobbying and Interest Groups</w:t>
      </w:r>
    </w:p>
    <w:p>
      <w:pPr>
        <w:pStyle w:val="FirstParagraph"/>
      </w:pPr>
      <w:r>
        <w:rPr>
          <w:bCs/>
          <w:b/>
        </w:rPr>
        <w:t xml:space="preserve">Brazil Brasília</w:t>
      </w:r>
      <w:r>
        <w:t xml:space="preserve"> </w:t>
      </w:r>
      <w:r>
        <w:t xml:space="preserve">is also known as the "City of Churches" due to its vast number of embassies, but it is equally the "City of Lobbies." The density of interest groups—from agribusiness conglomerates representing Central-West farms to labor unions and technology startups—is unparalleled. The economist here often acts as a translator, converting complex economic impacts into digestible briefings for policymakers influenced by these diverse pressures. This role requires a nuanced understanding of political economy, recognizing that efficiency is rarely the sole determinant of policy outcomes.</w:t>
      </w:r>
    </w:p>
    <w:bookmarkEnd w:id="23"/>
    <w:bookmarkEnd w:id="24"/>
    <w:bookmarkStart w:id="27" w:name="X9c107f7b2c1f60c368408f13dd05fa2ece07251"/>
    <w:p>
      <w:pPr>
        <w:pStyle w:val="Heading2"/>
      </w:pPr>
      <w:r>
        <w:t xml:space="preserve">3. The Role of the Economist in Fiscal Reform and Stability</w:t>
      </w:r>
    </w:p>
    <w:p>
      <w:pPr>
        <w:pStyle w:val="FirstParagraph"/>
      </w:pPr>
      <w:r>
        <w:t xml:space="preserve">In recent years, Brazil has grappled with significant fiscal challenges, including high public debt and inflationary pressures. The economist plays a critical role in designing mechanisms to ensure fiscal responsibility while maintaining social protections. In the context of</w:t>
      </w:r>
      <w:r>
        <w:t xml:space="preserve"> </w:t>
      </w:r>
      <w:r>
        <w:rPr>
          <w:bCs/>
          <w:b/>
        </w:rPr>
        <w:t xml:space="preserve">Brazil Brasília</w:t>
      </w:r>
      <w:r>
        <w:t xml:space="preserve">, this involves constant interaction with the Ministry of Economy and the National Treasury.</w:t>
      </w:r>
    </w:p>
    <w:bookmarkStart w:id="25" w:name="X1235574a279ba047a696260b421430c0174e65a"/>
    <w:p>
      <w:pPr>
        <w:pStyle w:val="Heading3"/>
      </w:pPr>
      <w:r>
        <w:t xml:space="preserve">3.1 Technocratic vs. Political Decision Making</w:t>
      </w:r>
    </w:p>
    <w:p>
      <w:pPr>
        <w:pStyle w:val="FirstParagraph"/>
      </w:pPr>
      <w:r>
        <w:t xml:space="preserve">A recurring tension exists between technocratic recommendations and political expediency. Economists in federal ministries often produce reports that advocate for austerity measures or structural reforms that may be unpopular in Congress, particularly when those measures affect constituencies represented by influential senators from the Central-West region. The challenge for the economist is to communicate risks without being perceived as partisan actors. This requires a commitment to data transparency and methodological rigor.</w:t>
      </w:r>
    </w:p>
    <w:bookmarkEnd w:id="25"/>
    <w:bookmarkStart w:id="26" w:name="Xdc2309e435334b2e9fc25b08715919992c07296"/>
    <w:p>
      <w:pPr>
        <w:pStyle w:val="Heading3"/>
      </w:pPr>
      <w:r>
        <w:t xml:space="preserve">3.2 Case Study: Infrastructure Investment in the Cerrado</w:t>
      </w:r>
    </w:p>
    <w:p>
      <w:pPr>
        <w:pStyle w:val="FirstParagraph"/>
      </w:pPr>
      <w:r>
        <w:t xml:space="preserve">The expansion of agricultural logistics in the Cerrado biome, largely centered around hubs accessible from</w:t>
      </w:r>
      <w:r>
        <w:t xml:space="preserve"> </w:t>
      </w:r>
      <w:r>
        <w:rPr>
          <w:bCs/>
          <w:b/>
        </w:rPr>
        <w:t xml:space="preserve">Brazil Brasília</w:t>
      </w:r>
      <w:r>
        <w:t xml:space="preserve">, provides a compelling case study. Economists have been instrumental in modeling the externalities of infrastructure projects, such as highway expansions and railway upgrades. While these projects boost GDP, they also raise environmental concerns and land-use disputes. The economist’s role is to integrate environmental accounting into economic models, ensuring that growth metrics reflect true long-term sustainability. This interdisciplinary approach is becoming increasingly vital as global markets demand proof of sustainable supply chains.</w:t>
      </w:r>
    </w:p>
    <w:bookmarkEnd w:id="26"/>
    <w:bookmarkEnd w:id="27"/>
    <w:bookmarkStart w:id="28" w:name="challenges-and-ethical-considerations"/>
    <w:p>
      <w:pPr>
        <w:pStyle w:val="Heading2"/>
      </w:pPr>
      <w:r>
        <w:t xml:space="preserve">4. Challenges and Ethical Considerations</w:t>
      </w:r>
    </w:p>
    <w:p>
      <w:pPr>
        <w:pStyle w:val="FirstParagraph"/>
      </w:pPr>
      <w:r>
        <w:t xml:space="preserve">The proximity to power in</w:t>
      </w:r>
      <w:r>
        <w:t xml:space="preserve"> </w:t>
      </w:r>
      <w:r>
        <w:rPr>
          <w:bCs/>
          <w:b/>
        </w:rPr>
        <w:t xml:space="preserve">Brazil Brasília</w:t>
      </w:r>
      <w:r>
        <w:t xml:space="preserve"> </w:t>
      </w:r>
      <w:r>
        <w:t xml:space="preserve">poses significant ethical challenges for the economist. Conflicts of interest can arise when advisors rotate between government service and private sector roles (the "revolving door"). Furthermore, the pressure to produce favorable results for political agendas can tempt some professionals to manipulate data or models.</w:t>
      </w:r>
    </w:p>
    <w:p>
      <w:pPr>
        <w:pStyle w:val="BodyText"/>
      </w:pPr>
      <w:r>
        <w:t xml:space="preserve">To mitigate these risks, professional bodies and academic institutions must promote codes of conduct specifically tailored for public sector economists. Transparency in methodology and open access to underlying data should be standard practice. Additionally, fostering a culture of peer review within government agencies can help maintain integrity. The economist must remain vigilant against the commodification of expertise, ensuring that their primary loyalty is to evidence and the public interest.</w:t>
      </w:r>
    </w:p>
    <w:bookmarkEnd w:id="28"/>
    <w:bookmarkStart w:id="29" w:name="X04a2057b059b319a0c25ce2af8ebe908fa036e1"/>
    <w:p>
      <w:pPr>
        <w:pStyle w:val="Heading2"/>
      </w:pPr>
      <w:r>
        <w:t xml:space="preserve">5. Future Directions: Digitalization and Data Analytics</w:t>
      </w:r>
    </w:p>
    <w:p>
      <w:pPr>
        <w:pStyle w:val="FirstParagraph"/>
      </w:pPr>
      <w:r>
        <w:t xml:space="preserve">The future of economic governance in</w:t>
      </w:r>
      <w:r>
        <w:t xml:space="preserve"> </w:t>
      </w:r>
      <w:r>
        <w:rPr>
          <w:bCs/>
          <w:b/>
        </w:rPr>
        <w:t xml:space="preserve">Brazil Brasília</w:t>
      </w:r>
      <w:r>
        <w:t xml:space="preserve"> </w:t>
      </w:r>
      <w:r>
        <w:t xml:space="preserve">lies in digital transformation. The integration of big data analytics into policy-making is revolutionizing how economists assess tax compliance, monitor inflation trends in real-time, and evaluate the impact of social programs. Real-time dashboards are already being used by various federal ministries to track expenditure against budgets dynamically.</w:t>
      </w:r>
    </w:p>
    <w:p>
      <w:pPr>
        <w:pStyle w:val="BodyText"/>
      </w:pPr>
      <w:r>
        <w:t xml:space="preserve">Economists must adapt to this new reality by acquiring skills in data science and computational economics. However, technology alone is not a panacea. The human element—interpreting data within the context of social norms, cultural values, and political constraints—remains irreplaceable. Training programs for economists in Brazil should therefore include modules on ethical AI usage and digital literacy to prepare them for the complexities of governing from</w:t>
      </w:r>
      <w:r>
        <w:t xml:space="preserve"> </w:t>
      </w:r>
      <w:r>
        <w:rPr>
          <w:bCs/>
          <w:b/>
        </w:rPr>
        <w:t xml:space="preserve">Brazil Brasília</w:t>
      </w:r>
      <w:r>
        <w:t xml:space="preserve">.</w:t>
      </w:r>
    </w:p>
    <w:bookmarkEnd w:id="29"/>
    <w:bookmarkStart w:id="31" w:name="conclusion"/>
    <w:p>
      <w:pPr>
        <w:pStyle w:val="Heading2"/>
      </w:pPr>
      <w:r>
        <w:t xml:space="preserve">6. Conclusion</w:t>
      </w:r>
    </w:p>
    <w:p>
      <w:pPr>
        <w:pStyle w:val="FirstParagraph"/>
      </w:pPr>
      <w:r>
        <w:t xml:space="preserve">The economist working in</w:t>
      </w:r>
      <w:r>
        <w:t xml:space="preserve"> </w:t>
      </w:r>
      <w:r>
        <w:rPr>
          <w:bCs/>
          <w:b/>
        </w:rPr>
        <w:t xml:space="preserve">Brazil Brasília</w:t>
      </w:r>
      <w:r>
        <w:t xml:space="preserve"> </w:t>
      </w:r>
      <w:r>
        <w:t xml:space="preserve">occupies a critical nexus between science, policy, and society. The unique structure of the Brazilian state and the symbolic importance of the capital city impose specific demands on economic professionals beyond those found elsewhere. Success in this role requires not only technical proficiency but also political acumen, ethical fortitude, and a commitment to interdisciplinary dialogue.</w:t>
      </w:r>
    </w:p>
    <w:p>
      <w:pPr>
        <w:pStyle w:val="BodyText"/>
      </w:pPr>
      <w:r>
        <w:t xml:space="preserve">As Brazil continues to navigate its economic cycles, the need for robust, transparent, and context-aware economic advice from the capital will only grow. By recognizing the distinct characteristics of working in</w:t>
      </w:r>
      <w:r>
        <w:t xml:space="preserve"> </w:t>
      </w:r>
      <w:r>
        <w:rPr>
          <w:bCs/>
          <w:b/>
        </w:rPr>
        <w:t xml:space="preserve">Brazil Brasília</w:t>
      </w:r>
      <w:r>
        <w:t xml:space="preserve">, policymakers and academic institutions can better support economists in their vital mission to foster sustainable development and equitable growth for all Brazilians. The future of Brazilian economics depends on professionals who can bridge the gap between abstract theory and tangible political reality, ensuring that economic decisions serve the broader public good.</w:t>
      </w:r>
    </w:p>
    <w:bookmarkStart w:id="30" w:name="references"/>
    <w:p>
      <w:pPr>
        <w:pStyle w:val="Heading3"/>
      </w:pPr>
      <w:r>
        <w:t xml:space="preserve">References</w:t>
      </w:r>
    </w:p>
    <w:p>
      <w:pPr>
        <w:pStyle w:val="FirstParagraph"/>
      </w:pPr>
      <w:r>
        <w:t xml:space="preserve">[1] Sachs, J. D. (2009). The Four Stages of Development: A Dialogue with Jeffrey D. Sachs. Harvard University Press.</w:t>
      </w:r>
    </w:p>
    <w:p>
      <w:pPr>
        <w:pStyle w:val="BodyText"/>
      </w:pPr>
      <w:r>
        <w:t xml:space="preserve">[2] Brazilian Ministry of Economy. (2023). Fiscal Responsibility Report and Budget Guidelines for the Federal District.</w:t>
      </w:r>
    </w:p>
    <w:p>
      <w:pPr>
        <w:pStyle w:val="BodyText"/>
      </w:pPr>
      <w:r>
        <w:t xml:space="preserve">[3] Cardoso, F. H., &amp; Furtado, C. (1975). Development and Underdevelopment in Latin America: Historical Perspectives.</w:t>
      </w:r>
    </w:p>
    <w:p>
      <w:pPr>
        <w:pStyle w:val="BodyText"/>
      </w:pPr>
      <w:r>
        <w:t xml:space="preserve">[4] Instituto de Pesquisa Econômica Aplicada (IPEA). (2022). Social Indicators in the Central-West Region of Brazil.</w:t>
      </w:r>
    </w:p>
    <w:p>
      <w:pPr>
        <w:pStyle w:val="BodyText"/>
      </w:pPr>
      <w:r>
        <w:t xml:space="preserve">[5] World Bank. (2023). Brazil Economic Monitor: Navigating Inflation and Fiscal Consolidation.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the Heart of Power: Navigating Policy, Politics, and Public Interest in Brazil Brasília</dc:title>
  <dc:creator/>
  <dc:language>en</dc:language>
  <cp:keywords/>
  <dcterms:created xsi:type="dcterms:W3CDTF">2026-07-29T20:36:16Z</dcterms:created>
  <dcterms:modified xsi:type="dcterms:W3CDTF">2026-07-29T20:36:16Z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