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Economist's</w:t>
      </w:r>
      <w:r>
        <w:t xml:space="preserve"> </w:t>
      </w:r>
      <w:r>
        <w:t xml:space="preserve">Role</w:t>
      </w:r>
      <w:r>
        <w:t xml:space="preserve"> </w:t>
      </w:r>
      <w:r>
        <w:t xml:space="preserve">in</w:t>
      </w:r>
      <w:r>
        <w:t xml:space="preserve"> </w:t>
      </w:r>
      <w:r>
        <w:t xml:space="preserve">Shaping</w:t>
      </w:r>
      <w:r>
        <w:t xml:space="preserve"> </w:t>
      </w:r>
      <w:r>
        <w:t xml:space="preserve">Policy</w:t>
      </w:r>
      <w:r>
        <w:t xml:space="preserve"> </w:t>
      </w:r>
      <w:r>
        <w:t xml:space="preserve">and</w:t>
      </w:r>
      <w:r>
        <w:t xml:space="preserve"> </w:t>
      </w:r>
      <w:r>
        <w:t xml:space="preserve">Prosperity:</w:t>
      </w:r>
      <w:r>
        <w:t xml:space="preserve"> </w:t>
      </w:r>
      <w:r>
        <w:t xml:space="preserve">A</w:t>
      </w:r>
      <w:r>
        <w:t xml:space="preserve"> </w:t>
      </w:r>
      <w:r>
        <w:t xml:space="preserve">Montreal</w:t>
      </w:r>
      <w:r>
        <w:t xml:space="preserve"> </w:t>
      </w:r>
      <w:r>
        <w:t xml:space="preserve">Perspective</w:t>
      </w:r>
    </w:p>
    <w:bookmarkStart w:id="30" w:name="Xeacc72e9541635bc944492a2e76502c696d4f42"/>
    <w:p>
      <w:pPr>
        <w:pStyle w:val="Heading1"/>
      </w:pPr>
      <w:r>
        <w:t xml:space="preserve">The Economist’s Role in Shaping Policy and Prosperity: A Montreal Perspective</w:t>
      </w:r>
    </w:p>
    <w:p>
      <w:pPr>
        <w:pStyle w:val="FirstParagraph"/>
      </w:pPr>
      <w:r>
        <w:rPr>
          <w:iCs/>
          <w:i/>
          <w:bCs/>
          <w:b/>
        </w:rPr>
        <w:t xml:space="preserve">[Author Name]</w:t>
      </w:r>
      <w:r>
        <w:br/>
      </w:r>
      <w:r>
        <w:t xml:space="preserve">Department of Economics, [University Name]</w:t>
      </w:r>
      <w:r>
        <w:br/>
      </w:r>
      <w:r>
        <w:t xml:space="preserve">Conference on Economic Development and Policy Analysis</w:t>
      </w:r>
      <w:r>
        <w:br/>
      </w:r>
      <w:r>
        <w:t xml:space="preserve">Montreal, Canada</w:t>
      </w:r>
      <w:r>
        <w:br/>
      </w:r>
      <w:r>
        <w:t xml:space="preserve">October 2023</w:t>
      </w:r>
    </w:p>
    <w:p>
      <w:pPr>
        <w:pStyle w:val="BodyText"/>
      </w:pPr>
      <w:r>
        <w:rPr>
          <w:iCs/>
          <w:i/>
          <w:u w:val="single"/>
          <w:bCs/>
          <w:b/>
        </w:rPr>
        <w:t xml:space="preserve">   Abstract.</w:t>
      </w:r>
      <w:r>
        <w:br/>
      </w:r>
      <w:r>
        <w:t xml:space="preserve">   This conference paper examines the multifaceted role of the modern economist within the specific socio-economic context of Canada Montreal. As a bilingual hub with a unique blend of federal and provincial governance structures, Montreal presents a distinct case study for economic analysis. This document explores how</w:t>
      </w:r>
      <w:r>
        <w:t xml:space="preserve"> </w:t>
      </w:r>
      <w:r>
        <w:rPr>
          <w:iCs/>
          <w:i/>
        </w:rPr>
        <w:t xml:space="preserve">Economist</w:t>
      </w:r>
      <w:r>
        <w:t xml:space="preserve"> </w:t>
      </w:r>
      <w:r>
        <w:t xml:space="preserve">professionals contribute to policy formulation, fiscal sustainability, and social welfare in this dynamic urban center. By analyzing data from the Greater Montreal Economic Institute and reviewing recent municipal budgetary frameworks, we highlight the critical intersection between theoretical economic models and practical governance challenges faced by</w:t>
      </w:r>
      <w:r>
        <w:t xml:space="preserve"> </w:t>
      </w:r>
      <w:r>
        <w:rPr>
          <w:bCs/>
          <w:b/>
        </w:rPr>
        <w:t xml:space="preserve">Canada Montreal</w:t>
      </w:r>
      <w:r>
        <w:t xml:space="preserve">. The findings suggest that a nuanced understanding of local labor markets, linguistic dynamics, and international trade corridors is essential for effective economic stewardship.</w:t>
      </w:r>
    </w:p>
    <w:bookmarkStart w:id="20" w:name="introduction"/>
    <w:p>
      <w:pPr>
        <w:pStyle w:val="Heading2"/>
      </w:pPr>
      <w:r>
        <w:t xml:space="preserve">1. Introduction</w:t>
      </w:r>
    </w:p>
    <w:p>
      <w:pPr>
        <w:pStyle w:val="FirstParagraph"/>
      </w:pPr>
      <w:r>
        <w:t xml:space="preserve">In the contemporary landscape of urban governance, the figure of the</w:t>
      </w:r>
      <w:r>
        <w:t xml:space="preserve"> </w:t>
      </w:r>
      <w:r>
        <w:rPr>
          <w:bCs/>
          <w:b/>
        </w:rPr>
        <w:t xml:space="preserve">Economist</w:t>
      </w:r>
      <w:r>
        <w:t xml:space="preserve"> </w:t>
      </w:r>
      <w:r>
        <w:t xml:space="preserve">has evolved from a mere academic observer to a central architect of public policy. Nowhere is this transformation more pertinent than in Canada Montreal, a city that serves as both an economic engine for the province of Quebec and a vital node in the North American trade network. This conference paper aims to dissect the specific contributions, challenges, and opportunities facing economists operating within</w:t>
      </w:r>
      <w:r>
        <w:t xml:space="preserve"> </w:t>
      </w:r>
      <w:r>
        <w:rPr>
          <w:bCs/>
          <w:b/>
        </w:rPr>
        <w:t xml:space="preserve">Canada Montreal</w:t>
      </w:r>
      <w:r>
        <w:t xml:space="preserve">.</w:t>
      </w:r>
    </w:p>
    <w:p>
      <w:pPr>
        <w:pStyle w:val="BodyText"/>
      </w:pPr>
      <w:r>
        <w:t xml:space="preserve">The significance of this study is twofold. First, it addresses the global demand for evidence-based policy making by providing a localized case study. Second, it underscores the unique position of Montreal as a bilingual metropolis where language policy intersects directly with labor mobility and international business development. As stakeholders gather in this conference setting, understanding how an</w:t>
      </w:r>
      <w:r>
        <w:t xml:space="preserve"> </w:t>
      </w:r>
      <w:r>
        <w:rPr>
          <w:iCs/>
          <w:i/>
        </w:rPr>
        <w:t xml:space="preserve">Economist</w:t>
      </w:r>
      <w:r>
        <w:t xml:space="preserve"> </w:t>
      </w:r>
      <w:r>
        <w:t xml:space="preserve">navigates these complexities is crucial for fostering sustainable growth in</w:t>
      </w:r>
      <w:r>
        <w:t xml:space="preserve"> </w:t>
      </w:r>
      <w:r>
        <w:rPr>
          <w:bCs/>
          <w:b/>
        </w:rPr>
        <w:t xml:space="preserve">Canada Montreal</w:t>
      </w:r>
      <w:r>
        <w:t xml:space="preserve">.</w:t>
      </w:r>
    </w:p>
    <w:bookmarkEnd w:id="20"/>
    <w:bookmarkStart w:id="23" w:name="X071351d895d0c05e9d4608b92ed68df3b58496b"/>
    <w:p>
      <w:pPr>
        <w:pStyle w:val="Heading2"/>
      </w:pPr>
      <w:r>
        <w:t xml:space="preserve">2. The Unique Economic Landscape of Canada Montreal</w:t>
      </w:r>
    </w:p>
    <w:p>
      <w:pPr>
        <w:pStyle w:val="FirstParagraph"/>
      </w:pPr>
      <w:r>
        <w:t xml:space="preserve">To fully appreciate the role of the economist, one must first understand the substrate upon which they operate. Canada Montreal possesses a distinct economic profile characterized by high levels of education, a burgeoning tech sector, and strong creative industries. However, it also faces structural challenges such as housing affordability crises and demographic shifts associated with an aging population.</w:t>
      </w:r>
    </w:p>
    <w:bookmarkStart w:id="21" w:name="the-dual-layer-governance-challenge"/>
    <w:p>
      <w:pPr>
        <w:pStyle w:val="Heading3"/>
      </w:pPr>
      <w:r>
        <w:t xml:space="preserve">2.1 The Dual-Layer Governance Challenge</w:t>
      </w:r>
    </w:p>
    <w:p>
      <w:pPr>
        <w:pStyle w:val="FirstParagraph"/>
      </w:pPr>
      <w:r>
        <w:t xml:space="preserve">Economists in Montreal must navigate a complex regulatory environment that spans municipal, provincial, and federal jurisdictions. Unlike other Canadian cities, the economic policies implemented in Canada Montreal are heavily influenced by the civil law system of Quebec and specific language legislation (Bill 101). An economist working in this region must possess not only technical proficiency in econometrics but also a deep understanding of legal frameworks that dictate labor dynamics. For instance, restrictions on English-language education can impact the long-term talent pipeline, a variable that economists must model carefully when forecasting regional GDP growth.</w:t>
      </w:r>
    </w:p>
    <w:bookmarkEnd w:id="21"/>
    <w:bookmarkStart w:id="22" w:name="the-tech-hub-and-innovation-economy"/>
    <w:p>
      <w:pPr>
        <w:pStyle w:val="Heading3"/>
      </w:pPr>
      <w:r>
        <w:t xml:space="preserve">2.2 The Tech Hub and Innovation Economy</w:t>
      </w:r>
    </w:p>
    <w:p>
      <w:pPr>
        <w:pStyle w:val="FirstParagraph"/>
      </w:pPr>
      <w:r>
        <w:t xml:space="preserve">In recent decades, Montreal has transformed into a leading global hub for artificial intelligence (AI) and digital media. This shift requires the economist to pivot from traditional industrial analysis to knowledge-based economic modeling. The presence of institutions like Mila – Quebec Artificial Intelligence Institute illustrates how public policy, guided by economic incentives, can attract international talent and investment. The role of the economist here is to evaluate the return on public investment in research and development (R&amp;D) and to design policies that prevent "brain drain" while encouraging local entrepreneurship.</w:t>
      </w:r>
    </w:p>
    <w:bookmarkEnd w:id="22"/>
    <w:bookmarkEnd w:id="23"/>
    <w:bookmarkStart w:id="26" w:name="methodological-approaches-for-economists"/>
    <w:p>
      <w:pPr>
        <w:pStyle w:val="Heading2"/>
      </w:pPr>
      <w:r>
        <w:t xml:space="preserve">3. Methodological Approaches for Economists</w:t>
      </w:r>
    </w:p>
    <w:p>
      <w:pPr>
        <w:pStyle w:val="FirstParagraph"/>
      </w:pPr>
      <w:r>
        <w:t xml:space="preserve">The rigorous application of economic theory in Canada Montreal demands specialized methodological approaches. Standard macroeconomic indicators often fail to capture the micro-economic realities faced by diverse communities within the city.</w:t>
      </w:r>
    </w:p>
    <w:bookmarkStart w:id="24" w:name="labor-market-segmentation-analysis"/>
    <w:p>
      <w:pPr>
        <w:pStyle w:val="Heading3"/>
      </w:pPr>
      <w:r>
        <w:t xml:space="preserve">3.1 Labor Market Segmentation Analysis</w:t>
      </w:r>
    </w:p>
    <w:p>
      <w:pPr>
        <w:pStyle w:val="FirstParagraph"/>
      </w:pPr>
      <w:r>
        <w:t xml:space="preserve">Economists specializing in urban development must employ segmentation analysis to understand labor market disparities between French-speaking and English-speaking populations, as well as among recent immigrants. Data from Statistics Canada indicates varying employment rates across these groups. A skilled economist utilizes this data to propose targeted interventions, such as subsidized childcare or language training programs, which have been shown to increase labor force participation rates in</w:t>
      </w:r>
      <w:r>
        <w:t xml:space="preserve"> </w:t>
      </w:r>
      <w:r>
        <w:rPr>
          <w:bCs/>
          <w:b/>
        </w:rPr>
        <w:t xml:space="preserve">Canada Montreal</w:t>
      </w:r>
      <w:r>
        <w:t xml:space="preserve">.</w:t>
      </w:r>
    </w:p>
    <w:bookmarkEnd w:id="24"/>
    <w:bookmarkStart w:id="25" w:name="Xfb0fadf9bd8578d07dca155f49886e7ac3467d4"/>
    <w:p>
      <w:pPr>
        <w:pStyle w:val="Heading3"/>
      </w:pPr>
      <w:r>
        <w:t xml:space="preserve">3.2 Housing Market Dynamics and Gentrification</w:t>
      </w:r>
    </w:p>
    <w:p>
      <w:pPr>
        <w:pStyle w:val="FirstParagraph"/>
      </w:pPr>
      <w:r>
        <w:t xml:space="preserve">The housing crisis is perhaps the most pressing economic issue facing Canada Montreal today. Economists are tasked with modeling the elasticity of supply in response to zoning changes and construction incentives. Traditional supply-side models often underestimate the time lags inherent in urban development due to regulatory bottlenecks. Therefore, economists must incorporate institutional friction into their models to provide accurate predictions for policy makers aiming to increase affordable housing stock.</w:t>
      </w:r>
    </w:p>
    <w:bookmarkEnd w:id="25"/>
    <w:bookmarkEnd w:id="26"/>
    <w:bookmarkStart w:id="27" w:name="policy-recommendations"/>
    <w:p>
      <w:pPr>
        <w:pStyle w:val="Heading2"/>
      </w:pPr>
      <w:r>
        <w:t xml:space="preserve">4. Policy Recommendations</w:t>
      </w:r>
    </w:p>
    <w:p>
      <w:pPr>
        <w:pStyle w:val="FirstParagraph"/>
      </w:pPr>
      <w:r>
        <w:t xml:space="preserve">Based on the analysis of current trends and challenges, this conference paper puts forth several recommendations for economists and policy makers in Canada Montreal:</w:t>
      </w:r>
    </w:p>
    <w:p>
      <w:pPr>
        <w:numPr>
          <w:ilvl w:val="0"/>
          <w:numId w:val="1001"/>
        </w:numPr>
        <w:pStyle w:val="Compact"/>
      </w:pPr>
      <w:r>
        <w:rPr>
          <w:iCs/>
          <w:i/>
          <w:bCs/>
          <w:b/>
        </w:rPr>
        <w:t xml:space="preserve">Fiscal Federalism Coordination</w:t>
      </w:r>
      <w:r>
        <w:rPr>
          <w:bCs/>
          <w:b/>
        </w:rPr>
        <w:t xml:space="preserve">:</w:t>
      </w:r>
      <w:r>
        <w:t xml:space="preserve"> </w:t>
      </w:r>
      <w:r>
        <w:t xml:space="preserve">Economists should advocate for clearer fiscal transfers between the federal government of Canada and the provincial government of Quebec to ensure that Montreal’s specific infrastructure needs are met without compromising long-term debt sustainability.</w:t>
      </w:r>
    </w:p>
    <w:p>
      <w:pPr>
        <w:numPr>
          <w:ilvl w:val="0"/>
          <w:numId w:val="1001"/>
        </w:numPr>
        <w:pStyle w:val="Compact"/>
      </w:pPr>
      <w:r>
        <w:rPr>
          <w:iCs/>
          <w:i/>
          <w:bCs/>
          <w:b/>
        </w:rPr>
        <w:t xml:space="preserve">Talent Retention Strategies</w:t>
      </w:r>
      <w:r>
        <w:rPr>
          <w:bCs/>
          <w:b/>
        </w:rPr>
        <w:t xml:space="preserve">:</w:t>
      </w:r>
      <w:r>
        <w:t xml:space="preserve"> </w:t>
      </w:r>
      <w:r>
        <w:t xml:space="preserve">To maintain its status as a global tech hub, the city must implement economic incentives that retain international graduates. This includes post-graduation work permit pathways and affordable housing guarantees for young professionals.</w:t>
      </w:r>
    </w:p>
    <w:p>
      <w:pPr>
        <w:numPr>
          <w:ilvl w:val="0"/>
          <w:numId w:val="1001"/>
        </w:numPr>
        <w:pStyle w:val="Compact"/>
      </w:pPr>
      <w:r>
        <w:rPr>
          <w:iCs/>
          <w:i/>
          <w:bCs/>
          <w:b/>
        </w:rPr>
        <w:t xml:space="preserve">Inclusive Growth Metrics</w:t>
      </w:r>
      <w:r>
        <w:rPr>
          <w:bCs/>
          <w:b/>
        </w:rPr>
        <w:t xml:space="preserve">:</w:t>
      </w:r>
      <w:r>
        <w:t xml:space="preserve"> </w:t>
      </w:r>
      <w:r>
        <w:t xml:space="preserve">The definition of economic success in Canada Montreal must expand beyond GDP to include measures of social cohesion, linguistic accessibility, and income inequality. Economists play a vital role in developing these alternative metrics.</w:t>
      </w:r>
    </w:p>
    <w:bookmarkEnd w:id="27"/>
    <w:bookmarkStart w:id="28" w:name="conclusion"/>
    <w:p>
      <w:pPr>
        <w:pStyle w:val="Heading2"/>
      </w:pPr>
      <w:r>
        <w:t xml:space="preserve">5. Conclusion</w:t>
      </w:r>
    </w:p>
    <w:p>
      <w:pPr>
        <w:pStyle w:val="FirstParagraph"/>
      </w:pPr>
      <w:r>
        <w:t xml:space="preserve">In conclusion, the role of the</w:t>
      </w:r>
      <w:r>
        <w:t xml:space="preserve"> </w:t>
      </w:r>
      <w:r>
        <w:rPr>
          <w:bCs/>
          <w:b/>
        </w:rPr>
        <w:t xml:space="preserve">Economist</w:t>
      </w:r>
      <w:r>
        <w:t xml:space="preserve"> </w:t>
      </w:r>
      <w:r>
        <w:t xml:space="preserve">in Canada Montreal is both complex and indispensable. It requires a blend of technical expertise, cultural sensitivity, and political acumen. As this conference paper has demonstrated, the economic landscape of Montreal is defined by its unique bilingual identity and its position as a gateway between Europe and North America. Economists who can harness data to inform policies that respect these characteristics while driving innovation will be instrumental in shaping a prosperous future for</w:t>
      </w:r>
      <w:r>
        <w:t xml:space="preserve"> </w:t>
      </w:r>
      <w:r>
        <w:rPr>
          <w:bCs/>
          <w:b/>
        </w:rPr>
        <w:t xml:space="preserve">Canada Montreal</w:t>
      </w:r>
      <w:r>
        <w:t xml:space="preserve">.</w:t>
      </w:r>
    </w:p>
    <w:p>
      <w:pPr>
        <w:pStyle w:val="BodyText"/>
      </w:pPr>
      <w:r>
        <w:t xml:space="preserve">As we look toward the next decade, the collaboration between academic economists, municipal planners, and private sector leaders will determine whether Montreal can overcome its structural challenges and emerge as a model of sustainable urban economic development. This paper serves as a call to action for all attendees to engage with these critical issues through rigorous analysis and collaborative policy design.</w:t>
      </w:r>
    </w:p>
    <w:bookmarkEnd w:id="28"/>
    <w:bookmarkStart w:id="29" w:name="references"/>
    <w:p>
      <w:pPr>
        <w:pStyle w:val="Heading2"/>
      </w:pPr>
      <w:r>
        <w:t xml:space="preserve">References</w:t>
      </w:r>
    </w:p>
    <w:p>
      <w:pPr>
        <w:pStyle w:val="FirstParagraph"/>
      </w:pPr>
      <w:r>
        <w:t xml:space="preserve">[1]</w:t>
      </w:r>
    </w:p>
    <w:bookmarkEnd w:id="29"/>
    <w:p>
      <w:pPr>
        <w:pStyle w:val="BodyText"/>
      </w:pPr>
      <w:r>
        <w:t xml:space="preserve">Gagnon, J. P., &amp; Lavoie, M. (2021). *Macroeconomic Stability and Regional Policy in Quebec*. University of Ottawa Press.</w:t>
      </w:r>
    </w:p>
    <w:p>
      <w:pPr>
        <w:pStyle w:val="BodyText"/>
      </w:pPr>
      <w:r>
        <w:t xml:space="preserve">[2]</w:t>
      </w:r>
    </w:p>
    <w:p>
      <w:pPr>
        <w:pStyle w:val="BodyText"/>
      </w:pPr>
      <w:r>
        <w:t xml:space="preserve">Statistics Canada. (2023). *Labour Force Survey, Greater Montreal Census Metropolitan Area*. Government of Canada.</w:t>
      </w:r>
    </w:p>
    <w:p>
      <w:pPr>
        <w:pStyle w:val="BodyText"/>
      </w:pPr>
      <w:r>
        <w:t xml:space="preserve">[3]</w:t>
      </w:r>
    </w:p>
    <w:p>
      <w:pPr>
        <w:pStyle w:val="BodyText"/>
      </w:pPr>
      <w:r>
        <w:t xml:space="preserve">[3]</w:t>
      </w:r>
    </w:p>
    <w:p>
      <w:pPr>
        <w:pStyle w:val="BodyText"/>
      </w:pPr>
      <w:r>
        <w:t xml:space="preserve">   </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Economist's Role in Shaping Policy and Prosperity: A Montreal Perspective</dc:title>
  <dc:creator/>
  <dc:language>en</dc:language>
  <cp:keywords/>
  <dcterms:created xsi:type="dcterms:W3CDTF">2026-07-29T14:06:13Z</dcterms:created>
  <dcterms:modified xsi:type="dcterms:W3CDTF">2026-07-29T14:06:13Z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