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Prosperity: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Chile</w:t>
      </w:r>
      <w:r>
        <w:t xml:space="preserve"> </w:t>
      </w:r>
      <w:r>
        <w:t xml:space="preserve">Santiago</w:t>
      </w:r>
    </w:p>
    <w:bookmarkStart w:id="30" w:name="Xe82343a3367c26a534713757fe07890fbadc52c"/>
    <w:p>
      <w:pPr>
        <w:pStyle w:val="Heading1"/>
      </w:pPr>
      <w:r>
        <w:t xml:space="preserve">The Architect of Prosperity:</w:t>
      </w:r>
      <w:r>
        <w:br/>
      </w:r>
      <w:r>
        <w:t xml:space="preserve">The Evolving Role of the Economist in Chile Santiago</w:t>
      </w:r>
    </w:p>
    <w:p>
      <w:pPr>
        <w:pStyle w:val="FirstParagraph"/>
      </w:pPr>
      <w:r>
        <w:rPr>
          <w:bCs/>
          <w:b/>
        </w:rPr>
        <w:t xml:space="preserve">[Author Name]</w:t>
      </w:r>
      <w:r>
        <w:br/>
      </w:r>
      <w:r>
        <w:t xml:space="preserve">Department of Economic Studies</w:t>
      </w:r>
      <w:r>
        <w:br/>
      </w:r>
      <w:r>
        <w:t xml:space="preserve">University of Chile, Santiago</w:t>
      </w:r>
      <w:r>
        <w:br/>
      </w:r>
      <w:r>
        <w:t xml:space="preserve">Email: author@university.cl</w:t>
      </w:r>
    </w:p>
    <w:bookmarkStart w:id="20" w:name="abstract"/>
    <w:p>
      <w:pPr>
        <w:pStyle w:val="Heading2"/>
      </w:pPr>
      <w:r>
        <w:t xml:space="preserve">Abstract</w:t>
      </w:r>
    </w:p>
    <w:p>
      <w:pPr>
        <w:pStyle w:val="FirstParagraph"/>
      </w:pPr>
      <w:r>
        <w:t xml:space="preserve">This paper examines the critical and multifaceted role of the Economist within the dynamic context of Chile Santiago. As the capital city serves as both an economic engine and a political hub for Latin America, Santiago functions as a testing ground for macroeconomic stability, social equity reforms, and digital transformation. Historically known as "The Island" due to its insulated success during periods of regional volatility, Chile’s capital now faces complex challenges including post-pandemic inflationary pressures, the transition to green energy economies in the mining sector, and deep-seated social inequality. This document argues that the modern Economist in Chile Santiago is no longer merely a technical analyst of fiscal policy but has evolved into a strategic architect of sustainable development. By leveraging advanced econometric modeling while maintaining a keen sensitivity to sociopolitical realities, economists must bridge the gap between theoretical efficiency and practical human welfare. This paper explores the historical trajectory of economic thought in Santiago, analyzes current challenges in fiscal consolidation and industrial diversification, and proposes a new framework for economic education that emphasizes ethical leadership and interdisciplinary collaboration.</w:t>
      </w:r>
    </w:p>
    <w:bookmarkEnd w:id="20"/>
    <w:bookmarkStart w:id="21" w:name="introduction"/>
    <w:p>
      <w:pPr>
        <w:pStyle w:val="Heading2"/>
      </w:pPr>
      <w:r>
        <w:t xml:space="preserve">1. Introduction</w:t>
      </w:r>
    </w:p>
    <w:p>
      <w:pPr>
        <w:pStyle w:val="FirstParagraph"/>
      </w:pPr>
      <w:r>
        <w:t xml:space="preserve">Santiago de Chile is not merely a geographic location; it is the central nervous system of one of Latin America’s most resilient economies. For decades, the city has been synonymous with stability in a volatile region, earning Chile its moniker as an economic "island" surrounded by turbulent waters. However, the contemporary landscape of</w:t>
      </w:r>
      <w:r>
        <w:t xml:space="preserve"> </w:t>
      </w:r>
      <w:r>
        <w:rPr>
          <w:bCs/>
          <w:b/>
        </w:rPr>
        <w:t xml:space="preserve">Chile Santiago</w:t>
      </w:r>
      <w:r>
        <w:t xml:space="preserve"> </w:t>
      </w:r>
      <w:r>
        <w:t xml:space="preserve">demands a re-evaluation of traditional economic paradigms. The role of the</w:t>
      </w:r>
      <w:r>
        <w:t xml:space="preserve"> </w:t>
      </w:r>
      <w:r>
        <w:rPr>
          <w:bCs/>
          <w:b/>
        </w:rPr>
        <w:t xml:space="preserve">Economist</w:t>
      </w:r>
      <w:r>
        <w:t xml:space="preserve"> </w:t>
      </w:r>
      <w:r>
        <w:t xml:space="preserve">today is significantly more complex than it was twenty years ago. While previous decades were defined by strict adherence to neoliberal stabilization policies and export-led growth models—particularly in copper mining—the current era requires a nuanced approach that integrates social inclusion, environmental sustainability, and technological innovation.</w:t>
      </w:r>
    </w:p>
    <w:p>
      <w:pPr>
        <w:pStyle w:val="BodyText"/>
      </w:pPr>
      <w:r>
        <w:t xml:space="preserve">This conference paper aims to dissect the evolving identity of the Economist operating within this unique urban ecosystem. We posit that the capital city serves as a microcosm for broader Latin American challenges. Therefore, understanding how economists navigate policy-making in Santiago provides valuable insights for regional development strategies globally. The discussion will cover historical contexts, current macroeconomic hurdles, and future-oriented strategies required for sustainable growth.</w:t>
      </w:r>
    </w:p>
    <w:bookmarkEnd w:id="21"/>
    <w:bookmarkStart w:id="22" w:name="Xa4977ddecd1e97b68007f3b9a53fe45e4a39ebd"/>
    <w:p>
      <w:pPr>
        <w:pStyle w:val="Heading2"/>
      </w:pPr>
      <w:r>
        <w:t xml:space="preserve">2. Historical Context: From Stabilization to Structural Reform</w:t>
      </w:r>
    </w:p>
    <w:p>
      <w:pPr>
        <w:pStyle w:val="FirstParagraph"/>
      </w:pPr>
      <w:r>
        <w:t xml:space="preserve">To understand the present role of the Economist in Chile Santiago, one must first acknowledge the legacy of the 1980s and 1990s. During this period, economists were largely viewed as technocrats tasked with maintaining fiscal discipline and controlling inflation. The success of these policies created a stable environment that attracted foreign investment and fostered middle-class growth. However, this success often masked underlying structural issues, particularly regarding income distribution and regional disparities.</w:t>
      </w:r>
    </w:p>
    <w:p>
      <w:pPr>
        <w:pStyle w:val="BodyText"/>
      </w:pPr>
      <w:r>
        <w:t xml:space="preserve">In recent years, the social unrest of 2019 served as a pivotal moment for the economic community in Santiago. It became evident that technical efficiency alone could not ensure social cohesion. Consequently, the role of the Economist shifted from being purely defensive—protecting balance sheets—to being proactive in addressing structural inequalities. This shift has led to a surge in interest within Santiago’s universities and think tanks regarding behavioral economics, political economy, and environmental finance.</w:t>
      </w:r>
    </w:p>
    <w:bookmarkEnd w:id="22"/>
    <w:bookmarkStart w:id="26" w:name="X132e053ca95f21e5452e564cd29b9b73bd15440"/>
    <w:p>
      <w:pPr>
        <w:pStyle w:val="Heading2"/>
      </w:pPr>
      <w:r>
        <w:t xml:space="preserve">3. Contemporary Challenges Facing Economists in Santiago</w:t>
      </w:r>
    </w:p>
    <w:p>
      <w:pPr>
        <w:pStyle w:val="FirstParagraph"/>
      </w:pPr>
      <w:r>
        <w:t xml:space="preserve">The modern Economist working in Chile Santiago faces a tripartite challenge: inflationary management, fiscal sustainability, and the green transition.</w:t>
      </w:r>
    </w:p>
    <w:bookmarkStart w:id="23" w:name="X9e31b5f869cf6ffd406d4d4b63e65a1732e0f62"/>
    <w:p>
      <w:pPr>
        <w:pStyle w:val="Heading3"/>
      </w:pPr>
      <w:r>
        <w:t xml:space="preserve">3.1 Inflationary Pressures and Monetary Policy</w:t>
      </w:r>
    </w:p>
    <w:p>
      <w:pPr>
        <w:pStyle w:val="FirstParagraph"/>
      </w:pPr>
      <w:r>
        <w:t xml:space="preserve">In the aftermath of global shocks, including the pandemic and geopolitical conflicts affecting supply chains, Santiago has experienced significant inflationary volatility. The Central Bank of Chile has played a crucial role in stabilizing expectations through aggressive interest rate hikes. Economists in the city are now tasked with designing communication strategies that maintain public trust while implementing tightening measures. This requires not only technical precision but also strong public relations skills to explain complex monetary concepts to a diverse population.</w:t>
      </w:r>
    </w:p>
    <w:bookmarkEnd w:id="23"/>
    <w:bookmarkStart w:id="24" w:name="the-fiscal-dilemma-and-social-spending"/>
    <w:p>
      <w:pPr>
        <w:pStyle w:val="Heading3"/>
      </w:pPr>
      <w:r>
        <w:t xml:space="preserve">3.2 The Fiscal Dilemma and Social Spending</w:t>
      </w:r>
    </w:p>
    <w:p>
      <w:pPr>
        <w:pStyle w:val="FirstParagraph"/>
      </w:pPr>
      <w:r>
        <w:t xml:space="preserve">Santiago is the hub of government expenditure, where decisions regarding healthcare, education, and pensions are made. The tension between maintaining fiscal reserves (a cornerstone of Chilean economic policy) and increasing social spending to address inequality is a daily debate in congressional hearings and boardrooms alike. Economists here must navigate political pressures while adhering to long-term sustainability goals. This has given rise to the concept of "social return on investment," where economists are increasingly evaluating projects based on their long-term societal impact rather than immediate financial yield.</w:t>
      </w:r>
    </w:p>
    <w:bookmarkEnd w:id="24"/>
    <w:bookmarkStart w:id="25" w:name="the-green-economy-and-mining"/>
    <w:p>
      <w:pPr>
        <w:pStyle w:val="Heading3"/>
      </w:pPr>
      <w:r>
        <w:t xml:space="preserve">3.3 The Green Economy and Mining</w:t>
      </w:r>
    </w:p>
    <w:p>
      <w:pPr>
        <w:pStyle w:val="FirstParagraph"/>
      </w:pPr>
      <w:r>
        <w:t xml:space="preserve">Copper remains Chile’s primary export, and Santiago is the center for managing this resource’s economic contribution. However, the global push toward decarbonization places immense pressure on mining operations to reduce their carbon footprint. Economists in Santiago are at the forefront of designing carbon pricing mechanisms, green bonds, and subsidies for renewable energy transition. The challenge lies in balancing short-term industrial competitiveness with long-term environmental stewardship.</w:t>
      </w:r>
    </w:p>
    <w:bookmarkEnd w:id="25"/>
    <w:bookmarkEnd w:id="26"/>
    <w:bookmarkStart w:id="27" w:name="X596c3b4158d05a10a99781fc0275da204de751b"/>
    <w:p>
      <w:pPr>
        <w:pStyle w:val="Heading2"/>
      </w:pPr>
      <w:r>
        <w:t xml:space="preserve">4. The New Paradigm: Interdisciplinary Economic Leadership</w:t>
      </w:r>
    </w:p>
    <w:p>
      <w:pPr>
        <w:pStyle w:val="FirstParagraph"/>
      </w:pPr>
      <w:r>
        <w:t xml:space="preserve">In response to these complexities, the profile of the Economist in Chile Santiago is changing. There is a growing demand for professionals who possess interdisciplinary skills. Purely quantitative analysis is no longer sufficient; economists must understand sociology, political science, and environmental engineering.</w:t>
      </w:r>
    </w:p>
    <w:p>
      <w:pPr>
        <w:pStyle w:val="BodyText"/>
      </w:pPr>
      <w:r>
        <w:t xml:space="preserve">Universities in Santiago are responding by integrating data science and ethics into their core curricula. Furthermore, the rise of fintech startups in the city’s innovation districts suggests that young economists are increasingly engaging with digital finance solutions to improve financial inclusion for unbanked populations. This democratization of economic tools allows for a more inclusive economy, aligning with broader social goals.</w:t>
      </w:r>
    </w:p>
    <w:p>
      <w:pPr>
        <w:pStyle w:val="BodyText"/>
      </w:pPr>
      <w:r>
        <w:t xml:space="preserve">Moreover, collaboration between public and private sectors is becoming more institutionalized. Public-private partnerships (PPPs) are increasingly scrutinized not just for cost-efficiency but for their contribution to social well-being. Economists act as mediators in these negotiations, ensuring that private profit motives do not undermine public interest.</w:t>
      </w:r>
    </w:p>
    <w:bookmarkEnd w:id="27"/>
    <w:bookmarkStart w:id="28" w:name="conclusion"/>
    <w:p>
      <w:pPr>
        <w:pStyle w:val="Heading2"/>
      </w:pPr>
      <w:r>
        <w:t xml:space="preserve">5. Conclusion</w:t>
      </w:r>
    </w:p>
    <w:p>
      <w:pPr>
        <w:pStyle w:val="FirstParagraph"/>
      </w:pPr>
      <w:r>
        <w:t xml:space="preserve">The role of the Economist in Chile Santiago is undergoing a profound transformation. No longer confined to the sterile environments of central banks and ministry offices, today’s economists are active participants in shaping a more equitable and sustainable society. They must be agile thinkers capable of navigating political volatility, technological disruption, and environmental urgency.</w:t>
      </w:r>
    </w:p>
    <w:p>
      <w:pPr>
        <w:pStyle w:val="BodyText"/>
      </w:pPr>
      <w:r>
        <w:t xml:space="preserve">As Chile Santiago continues to serve as a beacon for economic development in Latin America, the lessons learned from its economic community will resonate far beyond its borders. The key takeaway is that technical expertise must be coupled with ethical responsibility and social awareness. Future research should focus on measuring the long-term impacts of these evolving roles on GDP growth, inequality indices, and environmental sustainability metrics. Ultimately, the success of Chile’s economic model in the 21st century will depend on the ability of its economists to harmonize efficiency with equity.</w:t>
      </w:r>
    </w:p>
    <w:bookmarkEnd w:id="28"/>
    <w:bookmarkStart w:id="29" w:name="references"/>
    <w:p>
      <w:pPr>
        <w:pStyle w:val="Heading2"/>
      </w:pPr>
      <w:r>
        <w:t xml:space="preserve">References</w:t>
      </w:r>
    </w:p>
    <w:p>
      <w:pPr>
        <w:numPr>
          <w:ilvl w:val="0"/>
          <w:numId w:val="1001"/>
        </w:numPr>
        <w:pStyle w:val="Compact"/>
      </w:pPr>
      <w:r>
        <w:t xml:space="preserve">Banxico (Bank of Mexico) &amp; Central Bank of Chile. (2023). *Inflation Dynamics in Emerging Markets*. Santiago.</w:t>
      </w:r>
    </w:p>
    <w:p>
      <w:pPr>
        <w:numPr>
          <w:ilvl w:val="0"/>
          <w:numId w:val="1001"/>
        </w:numPr>
        <w:pStyle w:val="Compact"/>
      </w:pPr>
      <w:r>
        <w:t xml:space="preserve">CIDEB. (2022). *The Future of Labor Markets in Latin America*. Santiago de Chile.</w:t>
      </w:r>
    </w:p>
    <w:p>
      <w:pPr>
        <w:numPr>
          <w:ilvl w:val="0"/>
          <w:numId w:val="1001"/>
        </w:numPr>
        <w:pStyle w:val="Compact"/>
      </w:pPr>
      <w:r>
        <w:t xml:space="preserve">OECD. (2021). *OECD Economic Surveys: Chile 2021*. OECD Publishing.</w:t>
      </w:r>
    </w:p>
    <w:p>
      <w:pPr>
        <w:numPr>
          <w:ilvl w:val="0"/>
          <w:numId w:val="1001"/>
        </w:numPr>
        <w:pStyle w:val="Compact"/>
      </w:pPr>
      <w:r>
        <w:t xml:space="preserve">Servicio Nacional de Estudios Públicos (SNEP). (2023). *Investment and Productivity Trends in Santiago*.</w:t>
      </w:r>
    </w:p>
    <w:p>
      <w:pPr>
        <w:numPr>
          <w:ilvl w:val="0"/>
          <w:numId w:val="1001"/>
        </w:numPr>
        <w:pStyle w:val="Compact"/>
      </w:pPr>
      <w:r>
        <w:t xml:space="preserve">Mulder, K. (2020). *Chile: The Island That Wasn’t*. Foreign Affairs.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Prosperity: The Evolving Role of the Economist in Chile Santiago</dc:title>
  <dc:creator/>
  <cp:keywords/>
  <dcterms:created xsi:type="dcterms:W3CDTF">2026-07-29T15:09:08Z</dcterms:created>
  <dcterms:modified xsi:type="dcterms:W3CDTF">2026-07-29T15:09:08Z</dcterms:modified>
</cp:coreProperties>
</file>

<file path=docProps/custom.xml><?xml version="1.0" encoding="utf-8"?>
<Properties xmlns="http://schemas.openxmlformats.org/officeDocument/2006/custom-properties" xmlns:vt="http://schemas.openxmlformats.org/officeDocument/2006/docPropsVTypes"/>
</file>