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Policy:</w:t>
      </w:r>
      <w:r>
        <w:t xml:space="preserve"> </w:t>
      </w:r>
      <w:r>
        <w:t xml:space="preserve">Insights</w:t>
      </w:r>
      <w:r>
        <w:t xml:space="preserve"> </w:t>
      </w:r>
      <w:r>
        <w:t xml:space="preserve">from</w:t>
      </w:r>
      <w:r>
        <w:t xml:space="preserve"> </w:t>
      </w:r>
      <w:r>
        <w:t xml:space="preserve">China</w:t>
      </w:r>
      <w:r>
        <w:t xml:space="preserve"> </w:t>
      </w:r>
      <w:r>
        <w:t xml:space="preserve">Guangzhou</w:t>
      </w:r>
    </w:p>
    <w:bookmarkStart w:id="26" w:name="Xceb4ce2f351bb37d6a39f5a9bce2d4fc6cfa2db"/>
    <w:p>
      <w:pPr>
        <w:pStyle w:val="Heading1"/>
      </w:pPr>
      <w:r>
        <w:t xml:space="preserve">Bridging Theory and Practice: The Strategic Role of the Economist in Emerging Markets</w:t>
      </w:r>
    </w:p>
    <w:bookmarkStart w:id="25" w:name="X086fb8361379be91a6cca0c12db290e35f529a3"/>
    <w:p>
      <w:pPr>
        <w:pStyle w:val="Heading2"/>
      </w:pPr>
      <w:r>
        <w:t xml:space="preserve">A Case Study Perspective from China Guangzhou</w:t>
      </w:r>
    </w:p>
    <w:p>
      <w:pPr>
        <w:pStyle w:val="FirstParagraph"/>
      </w:pPr>
      <w:r>
        <w:t xml:space="preserve">Author Name</w:t>
      </w:r>
      <w:r>
        <w:br/>
      </w:r>
      <w:r>
        <w:t xml:space="preserve">Institute of Economic Studies</w:t>
      </w:r>
      <w:r>
        <w:br/>
      </w:r>
      <w:r>
        <w:t xml:space="preserve">Date: October 2023</w:t>
      </w:r>
    </w:p>
    <w:p>
      <w:pPr>
        <w:pStyle w:val="BodyText"/>
      </w:pPr>
      <w:r>
        <w:rPr>
          <w:bCs/>
          <w:b/>
        </w:rPr>
        <w:t xml:space="preserve">Abstract:</w:t>
      </w:r>
      <w:r>
        <w:br/>
      </w:r>
      <w:r>
        <w:t xml:space="preserve">This paper explores the evolving mandate of the professional economist within the context of rapid urbanization and structural transformation in emerging economies. Specifically, it examines how economic analysis informs policy-making in dynamic metropolitan hubs. Using Guangzhou as a primary case study, this document analyzes how a specialized</w:t>
      </w:r>
      <w:r>
        <w:t xml:space="preserve"> </w:t>
      </w:r>
      <w:r>
        <w:rPr>
          <w:bCs/>
          <w:b/>
        </w:rPr>
        <w:t xml:space="preserve">Economist</w:t>
      </w:r>
      <w:r>
        <w:t xml:space="preserve"> </w:t>
      </w:r>
      <w:r>
        <w:t xml:space="preserve">navigates complex regulatory environments to foster sustainable growth. The findings suggest that the modern</w:t>
      </w:r>
      <w:r>
        <w:t xml:space="preserve"> </w:t>
      </w:r>
      <w:r>
        <w:rPr>
          <w:bCs/>
          <w:b/>
        </w:rPr>
        <w:t xml:space="preserve">Economist</w:t>
      </w:r>
      <w:r>
        <w:t xml:space="preserve"> </w:t>
      </w:r>
      <w:r>
        <w:t xml:space="preserve">must act not merely as an analyst but as a strategic bridge between local governance and global market forces. This paper is presented in the context of academic discourse surrounding development strategies in</w:t>
      </w:r>
      <w:r>
        <w:t xml:space="preserve"> </w:t>
      </w:r>
      <w:r>
        <w:rPr>
          <w:bCs/>
          <w:b/>
        </w:rPr>
        <w:t xml:space="preserve">China Guangzhou</w:t>
      </w:r>
      <w:r>
        <w:t xml:space="preserve">, highlighting unique regional challenges and opportunities.</w:t>
      </w:r>
    </w:p>
    <w:bookmarkStart w:id="20" w:name="X51d3ecbe8860582639d1a9a1d1a8d78c040623f"/>
    <w:p>
      <w:pPr>
        <w:pStyle w:val="Heading3"/>
      </w:pPr>
      <w:r>
        <w:t xml:space="preserve">I. Introduction: The Modern Mandate of the Economist</w:t>
      </w:r>
    </w:p>
    <w:p>
      <w:pPr>
        <w:pStyle w:val="FirstParagraph"/>
      </w:pPr>
      <w:r>
        <w:t xml:space="preserve">In an era defined by volatile global markets and shifting geopolitical landscapes, the role of the</w:t>
      </w:r>
      <w:r>
        <w:t xml:space="preserve"> </w:t>
      </w:r>
      <w:r>
        <w:rPr>
          <w:bCs/>
          <w:b/>
        </w:rPr>
        <w:t xml:space="preserve">Economist</w:t>
      </w:r>
      <w:r>
        <w:t xml:space="preserve"> </w:t>
      </w:r>
      <w:r>
        <w:t xml:space="preserve">has transcended traditional boundaries. No longer confined to academic journals or central banking institutions, today’s economist is expected to provide actionable insights that drive immediate policy implementation. This shift is particularly pronounced in developing economies where structural reforms are necessary to sustain long-term competitiveness. The professional identity of an</w:t>
      </w:r>
      <w:r>
        <w:t xml:space="preserve"> </w:t>
      </w:r>
      <w:r>
        <w:rPr>
          <w:bCs/>
          <w:b/>
        </w:rPr>
        <w:t xml:space="preserve">Economist</w:t>
      </w:r>
      <w:r>
        <w:t xml:space="preserve"> </w:t>
      </w:r>
      <w:r>
        <w:t xml:space="preserve">now requires a multidisciplinary approach, integrating data science, behavioral economics, and international relations to solve multifaceted societal problems.</w:t>
      </w:r>
      <w:r>
        <w:t xml:space="preserve"> </w:t>
      </w:r>
      <w:r>
        <w:t xml:space="preserve">Central to this discussion is the necessity of localized application. While macroeconomic theories provide a framework, their efficacy depends on how well they are adapted to specific regional contexts. This paper argues that the effectiveness of an</w:t>
      </w:r>
      <w:r>
        <w:t xml:space="preserve"> </w:t>
      </w:r>
      <w:r>
        <w:rPr>
          <w:bCs/>
          <w:b/>
        </w:rPr>
        <w:t xml:space="preserve">Economist</w:t>
      </w:r>
      <w:r>
        <w:t xml:space="preserve"> </w:t>
      </w:r>
      <w:r>
        <w:t xml:space="preserve">is significantly enhanced when grounded in the unique socio-economic fabric of a city like</w:t>
      </w:r>
      <w:r>
        <w:t xml:space="preserve"> </w:t>
      </w:r>
      <w:r>
        <w:rPr>
          <w:bCs/>
          <w:b/>
        </w:rPr>
        <w:t xml:space="preserve">China Guangzhou</w:t>
      </w:r>
      <w:r>
        <w:t xml:space="preserve">. By examining this specific locale, we can better understand how theoretical models are tested against reality, offering valuable lessons for other emerging urban centers globally.</w:t>
      </w:r>
    </w:p>
    <w:bookmarkEnd w:id="20"/>
    <w:bookmarkStart w:id="21" w:name="ii.-the-context-why-china-guangzhou"/>
    <w:p>
      <w:pPr>
        <w:pStyle w:val="Heading3"/>
      </w:pPr>
      <w:r>
        <w:t xml:space="preserve">II. The Context: Why China Guangzhou?</w:t>
      </w:r>
    </w:p>
    <w:p>
      <w:pPr>
        <w:pStyle w:val="FirstParagraph"/>
      </w:pPr>
      <w:r>
        <w:t xml:space="preserve">To fully appreciate the function of the</w:t>
      </w:r>
      <w:r>
        <w:t xml:space="preserve"> </w:t>
      </w:r>
      <w:r>
        <w:rPr>
          <w:bCs/>
          <w:b/>
        </w:rPr>
        <w:t xml:space="preserve">Economist</w:t>
      </w:r>
      <w:r>
        <w:t xml:space="preserve">, one must first understand the environment in which they operate.</w:t>
      </w:r>
      <w:r>
        <w:t xml:space="preserve"> </w:t>
      </w:r>
      <w:r>
        <w:rPr>
          <w:bCs/>
          <w:b/>
        </w:rPr>
        <w:t xml:space="preserve">China Guangzhou</w:t>
      </w:r>
      <w:r>
        <w:t xml:space="preserve">, situated in Guangdong Province, serves as a historical gateway to trade and a modern engine of innovation. As one of China’s three major international metropolises alongside Beijing and Shanghai, Guangzhou presents a complex economic ecosystem characterized by high-speed industrialization, rapid digital adoption, and significant demographic shifts.</w:t>
      </w:r>
      <w:r>
        <w:t xml:space="preserve"> </w:t>
      </w:r>
      <w:r>
        <w:t xml:space="preserve">The significance of</w:t>
      </w:r>
      <w:r>
        <w:t xml:space="preserve"> </w:t>
      </w:r>
      <w:r>
        <w:rPr>
          <w:bCs/>
          <w:b/>
        </w:rPr>
        <w:t xml:space="preserve">China Guangzhou</w:t>
      </w:r>
      <w:r>
        <w:t xml:space="preserve"> </w:t>
      </w:r>
      <w:r>
        <w:t xml:space="preserve">in economic literature cannot be overstated. It is a hub for the Greater Bay Area initiative, aiming to create one of the world’s most dynamic urban regions. For an</w:t>
      </w:r>
      <w:r>
        <w:t xml:space="preserve"> </w:t>
      </w:r>
      <w:r>
        <w:rPr>
          <w:bCs/>
          <w:b/>
        </w:rPr>
        <w:t xml:space="preserve">Economist</w:t>
      </w:r>
      <w:r>
        <w:t xml:space="preserve">, this environment offers a rich laboratory for studying supply chain resilience, cross-border trade dynamics, and technological integration. The city’s transition from a manufacturing base to a service and technology-driven economy provides critical data points for policy evaluation. Consequently, any discussion regarding economic strategy in Asia must acknowledge the pivotal role played by</w:t>
      </w:r>
      <w:r>
        <w:t xml:space="preserve"> </w:t>
      </w:r>
      <w:r>
        <w:rPr>
          <w:bCs/>
          <w:b/>
        </w:rPr>
        <w:t xml:space="preserve">China Guangzhou</w:t>
      </w:r>
      <w:r>
        <w:t xml:space="preserve"> </w:t>
      </w:r>
      <w:r>
        <w:t xml:space="preserve">as both a subject of study and an active participant in global markets.</w:t>
      </w:r>
    </w:p>
    <w:bookmarkEnd w:id="21"/>
    <w:bookmarkStart w:id="22" w:name="X866238d2546db4b37aea22d59e1d95db21f9778"/>
    <w:p>
      <w:pPr>
        <w:pStyle w:val="Heading3"/>
      </w:pPr>
      <w:r>
        <w:t xml:space="preserve">III. The Analyst’s Toolkit: Methodologies Employed by the Economist</w:t>
      </w:r>
    </w:p>
    <w:p>
      <w:pPr>
        <w:pStyle w:val="FirstParagraph"/>
      </w:pPr>
      <w:r>
        <w:t xml:space="preserve">The modern</w:t>
      </w:r>
      <w:r>
        <w:t xml:space="preserve"> </w:t>
      </w:r>
      <w:r>
        <w:rPr>
          <w:bCs/>
          <w:b/>
        </w:rPr>
        <w:t xml:space="preserve">Economist</w:t>
      </w:r>
      <w:r>
        <w:t xml:space="preserve"> </w:t>
      </w:r>
      <w:r>
        <w:t xml:space="preserve">operating in regions like</w:t>
      </w:r>
      <w:r>
        <w:t xml:space="preserve"> </w:t>
      </w:r>
      <w:r>
        <w:rPr>
          <w:bCs/>
          <w:b/>
        </w:rPr>
        <w:t xml:space="preserve">China GuangzhouChina Guangzhou</w:t>
      </w:r>
      <w:r>
        <w:t xml:space="preserve">, where digital commerce and logistics are ubiquitous, the ability to process real-time transaction data allows an</w:t>
      </w:r>
      <w:r>
        <w:t xml:space="preserve"> </w:t>
      </w:r>
      <w:r>
        <w:rPr>
          <w:bCs/>
          <w:b/>
        </w:rPr>
        <w:t xml:space="preserve">Economist</w:t>
      </w:r>
      <w:r>
        <w:t xml:space="preserve"> </w:t>
      </w:r>
      <w:r>
        <w:t xml:space="preserve">to predict consumer behavior with unprecedented accuracy.</w:t>
      </w:r>
      <w:r>
        <w:t xml:space="preserve"> </w:t>
      </w:r>
      <w:r>
        <w:t xml:space="preserve">Furthermore, qualitative analysis plays a crucial role. An effective</w:t>
      </w:r>
      <w:r>
        <w:t xml:space="preserve"> </w:t>
      </w:r>
      <w:r>
        <w:rPr>
          <w:bCs/>
          <w:b/>
        </w:rPr>
        <w:t xml:space="preserve">Economist must engage with stakeholders ranging from small business owners in traditional markets to tech entrepreneurs in high-tech zones. This ethnographic approach ensures that statistical models reflect human realities rather than abstract variables alone. In</w:t>
      </w:r>
      <w:r>
        <w:rPr>
          <w:bCs/>
          <w:b/>
        </w:rPr>
        <w:t xml:space="preserve"> </w:t>
      </w:r>
      <w:r>
        <w:rPr>
          <w:bCs/>
          <w:b/>
          <w:bCs/>
          <w:b/>
        </w:rPr>
        <w:t xml:space="preserve">China Guangzhou</w:t>
      </w:r>
      <w:r>
        <w:rPr>
          <w:bCs/>
          <w:b/>
        </w:rPr>
        <w:t xml:space="preserve">, where informal economies often intertwine with formal sectors, this dual-method approach is vital for creating inclusive policies that support diverse economic actors. The</w:t>
      </w:r>
      <w:r>
        <w:rPr>
          <w:bCs/>
          <w:b/>
        </w:rPr>
        <w:t xml:space="preserve"> </w:t>
      </w:r>
      <w:r>
        <w:rPr>
          <w:bCs/>
          <w:b/>
          <w:bCs/>
          <w:b/>
        </w:rPr>
        <w:t xml:space="preserve">Economist</w:t>
      </w:r>
      <w:r>
        <w:rPr>
          <w:bCs/>
          <w:b/>
        </w:rPr>
        <w:t xml:space="preserve"> </w:t>
      </w:r>
      <w:r>
        <w:rPr>
          <w:bCs/>
          <w:b/>
        </w:rPr>
        <w:t xml:space="preserve">thus acts as a translator, converting complex data into understandable narratives for policymakers and the public alike.</w:t>
      </w:r>
    </w:p>
    <w:bookmarkEnd w:id="22"/>
    <w:bookmarkStart w:id="23" w:name="X4dcca0ad3a345d56b4c282c5db4d9c49d4171ec"/>
    <w:p>
      <w:pPr>
        <w:pStyle w:val="Heading3"/>
      </w:pPr>
      <w:r>
        <w:t xml:space="preserve">IV. Policy Implications and Strategic Recommendations</w:t>
      </w:r>
    </w:p>
    <w:p>
      <w:pPr>
        <w:pStyle w:val="FirstParagraph"/>
      </w:pPr>
      <w:r>
        <w:t xml:space="preserve">The insights gathered by an</w:t>
      </w:r>
      <w:r>
        <w:t xml:space="preserve"> </w:t>
      </w:r>
      <w:r>
        <w:rPr>
          <w:bCs/>
          <w:b/>
        </w:rPr>
        <w:t xml:space="preserve">Economist have direct implications for policy formulation. In</w:t>
      </w:r>
      <w:r>
        <w:rPr>
          <w:bCs/>
          <w:b/>
        </w:rPr>
        <w:t xml:space="preserve"> </w:t>
      </w:r>
      <w:r>
        <w:rPr>
          <w:bCs/>
          <w:b/>
          <w:bCs/>
          <w:b/>
        </w:rPr>
        <w:t xml:space="preserve">China Guangzhou</w:t>
      </w:r>
      <w:r>
        <w:rPr>
          <w:bCs/>
          <w:b/>
        </w:rPr>
        <w:t xml:space="preserve">, key areas of focus include sustainable urban development, green finance, and social equity. For instance, as the city grapples with environmental challenges associated with rapid industrialization, the</w:t>
      </w:r>
      <w:r>
        <w:rPr>
          <w:bCs/>
          <w:b/>
        </w:rPr>
        <w:t xml:space="preserve"> </w:t>
      </w:r>
      <w:r>
        <w:rPr>
          <w:bCs/>
          <w:b/>
          <w:bCs/>
          <w:b/>
        </w:rPr>
        <w:t xml:space="preserve">Economist must design incentive structures that encourage corporate sustainability without stifling growth. This involves analyzing carbon pricing mechanisms and their potential impact on local industries in</w:t>
      </w:r>
      <w:r>
        <w:rPr>
          <w:bCs/>
          <w:b/>
          <w:bCs/>
          <w:b/>
        </w:rPr>
        <w:t xml:space="preserve"> </w:t>
      </w:r>
      <w:r>
        <w:rPr>
          <w:bCs/>
          <w:b/>
          <w:bCs/>
          <w:b/>
          <w:bCs/>
          <w:b/>
        </w:rPr>
        <w:t xml:space="preserve">China Guangzhou.</w:t>
      </w:r>
      <w:r>
        <w:rPr>
          <w:bCs/>
          <w:b/>
          <w:bCs/>
          <w:b/>
          <w:bCs/>
          <w:b/>
        </w:rPr>
        <w:t xml:space="preserve"> </w:t>
      </w:r>
      <w:r>
        <w:rPr>
          <w:bCs/>
          <w:b/>
          <w:bCs/>
          <w:b/>
          <w:bCs/>
          <w:b/>
        </w:rPr>
        <w:t xml:space="preserve">Additionally, the role of an</w:t>
      </w:r>
      <w:r>
        <w:rPr>
          <w:bCs/>
          <w:b/>
          <w:bCs/>
          <w:b/>
          <w:bCs/>
          <w:b/>
        </w:rPr>
        <w:t xml:space="preserve"> </w:t>
      </w:r>
      <w:r>
        <w:rPr>
          <w:bCs/>
          <w:b/>
          <w:bCs/>
          <w:b/>
          <w:bCs/>
          <w:b/>
          <w:bCs/>
          <w:b/>
        </w:rPr>
        <w:t xml:space="preserve">Economist</w:t>
      </w:r>
      <w:r>
        <w:rPr>
          <w:bCs/>
          <w:b/>
          <w:bCs/>
          <w:b/>
          <w:bCs/>
          <w:b/>
        </w:rPr>
        <w:t xml:space="preserve"> </w:t>
      </w:r>
      <w:r>
        <w:rPr>
          <w:bCs/>
          <w:b/>
          <w:bCs/>
          <w:b/>
          <w:bCs/>
          <w:b/>
        </w:rPr>
        <w:t xml:space="preserve">extends to fostering international cooperation. Given Guangzhou’s historical status as a trading port, leveraging its connections with Southeast Asia and Africa is crucial. An</w:t>
      </w:r>
      <w:r>
        <w:rPr>
          <w:bCs/>
          <w:b/>
          <w:bCs/>
          <w:b/>
          <w:bCs/>
          <w:b/>
        </w:rPr>
        <w:t xml:space="preserve"> </w:t>
      </w:r>
      <w:r>
        <w:rPr>
          <w:bCs/>
          <w:b/>
          <w:bCs/>
          <w:b/>
          <w:bCs/>
          <w:b/>
          <w:bCs/>
          <w:b/>
        </w:rPr>
        <w:t xml:space="preserve">Economist can identify emerging markets and recommend trade agreements that benefit local industries while promoting cultural exchange. In the framework of</w:t>
      </w:r>
      <w:r>
        <w:rPr>
          <w:bCs/>
          <w:b/>
          <w:bCs/>
          <w:b/>
          <w:bCs/>
          <w:b/>
          <w:bCs/>
          <w:b/>
        </w:rPr>
        <w:t xml:space="preserve"> </w:t>
      </w:r>
      <w:r>
        <w:rPr>
          <w:bCs/>
          <w:b/>
          <w:bCs/>
          <w:b/>
          <w:bCs/>
          <w:b/>
          <w:bCs/>
          <w:b/>
          <w:bCs/>
          <w:b/>
        </w:rPr>
        <w:t xml:space="preserve">China Guangzhou, this means balancing protectionist measures with open-market strategies to maximize economic potential. The ultimate goal is to create a resilient economic model that withstands global shocks, ensuring long-term prosperity for residents and businesses in the region.</w:t>
      </w:r>
    </w:p>
    <w:bookmarkEnd w:id="23"/>
    <w:bookmarkStart w:id="24" w:name="Xf39936184600a61f3ee6a10b2711d90049352ae"/>
    <w:p>
      <w:pPr>
        <w:pStyle w:val="Heading3"/>
      </w:pPr>
      <w:r>
        <w:t xml:space="preserve">V. Conclusion: The Future of Economic Thought in Urban Centers</w:t>
      </w:r>
    </w:p>
    <w:p>
      <w:pPr>
        <w:pStyle w:val="FirstParagraph"/>
      </w:pPr>
      <w:r>
        <w:t xml:space="preserve">In conclusion, the role of the</w:t>
      </w:r>
      <w:r>
        <w:t xml:space="preserve"> </w:t>
      </w:r>
      <w:r>
        <w:rPr>
          <w:bCs/>
          <w:b/>
        </w:rPr>
        <w:t xml:space="preserve">Economist</w:t>
      </w:r>
      <w:r>
        <w:t xml:space="preserve"> </w:t>
      </w:r>
      <w:r>
        <w:t xml:space="preserve">is more critical than ever in shaping the trajectory of modern cities. Through the lens of</w:t>
      </w:r>
    </w:p>
    <w:p>
      <w:pPr>
        <w:pStyle w:val="BodyText"/>
      </w:pPr>
      <w:r>
        <w:t xml:space="preserve">China Guangzhou, we see how specialized economic expertise drives innovation, improves policy outcomes, and enhances quality of life. The interplay between rigorous analysis and practical application defines the success of an</w:t>
      </w:r>
    </w:p>
    <w:p>
      <w:pPr>
        <w:pStyle w:val="BodyText"/>
      </w:pPr>
      <w:r>
        <w:t xml:space="preserve">Economist in today’s complex world. As urban centers continue to evolve, the demand for thoughtful economic leadership will only grow.</w:t>
      </w:r>
      <w:r>
        <w:t xml:space="preserve"> </w:t>
      </w:r>
      <w:r>
        <w:t xml:space="preserve">Future research should explore comparative studies across different regions in China to further refine our understanding of localized economic strategies. By continuing to analyze cases from</w:t>
      </w:r>
    </w:p>
    <w:p>
      <w:pPr>
        <w:pStyle w:val="BodyText"/>
      </w:pPr>
      <w:r>
        <w:t xml:space="preserve">China Guangzhou, scholars and practitioners can develop robust frameworks that address both local needs and global trends. The</w:t>
      </w:r>
    </w:p>
    <w:p>
      <w:pPr>
        <w:pStyle w:val="BodyText"/>
      </w:pPr>
      <w:r>
        <w:t xml:space="preserve">Economist remains at the forefront of this endeavor, providing the intellectual tools necessary for navigating an uncertain future. Ultimately, the synergy between expert economic analysis and dynamic urban environments like</w:t>
      </w:r>
    </w:p>
    <w:p>
      <w:pPr>
        <w:pStyle w:val="BodyText"/>
      </w:pPr>
      <w:r>
        <w:t xml:space="preserve">China Guangzhou offers a blueprint for sustainable development worldwide.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Policy: Insights from China Guangzhou</dc:title>
  <dc:creator/>
  <dc:language>en</dc:language>
  <cp:keywords/>
  <dcterms:created xsi:type="dcterms:W3CDTF">2026-07-29T17:03:25Z</dcterms:created>
  <dcterms:modified xsi:type="dcterms:W3CDTF">2026-07-29T17:03:25Z</dcterms:modified>
</cp:coreProperties>
</file>

<file path=docProps/custom.xml><?xml version="1.0" encoding="utf-8"?>
<Properties xmlns="http://schemas.openxmlformats.org/officeDocument/2006/custom-properties" xmlns:vt="http://schemas.openxmlformats.org/officeDocument/2006/docPropsVTypes"/>
</file>