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r>
        <w:t xml:space="preserve"> </w:t>
      </w:r>
      <w:r>
        <w:t xml:space="preserve">Strategic</w:t>
      </w:r>
      <w:r>
        <w:t xml:space="preserve"> </w:t>
      </w:r>
      <w:r>
        <w:t xml:space="preserve">Insights</w:t>
      </w:r>
      <w:r>
        <w:t xml:space="preserve"> </w:t>
      </w:r>
      <w:r>
        <w:t xml:space="preserve">for</w:t>
      </w:r>
      <w:r>
        <w:t xml:space="preserve"> </w:t>
      </w:r>
      <w:r>
        <w:t xml:space="preserve">Global</w:t>
      </w:r>
      <w:r>
        <w:t xml:space="preserve"> </w:t>
      </w:r>
      <w:r>
        <w:t xml:space="preserve">Markets</w:t>
      </w:r>
    </w:p>
    <w:bookmarkStart w:id="34" w:name="X975fc2189f62e4c328f7893490cd04d0faa2da5"/>
    <w:p>
      <w:pPr>
        <w:pStyle w:val="Heading1"/>
      </w:pPr>
      <w:r>
        <w:t xml:space="preserve">The Evolving Role of the Economist in the Context of China Shanghai: Strategic Insights for Global Markets</w:t>
      </w:r>
    </w:p>
    <w:p>
      <w:pPr>
        <w:pStyle w:val="FirstParagraph"/>
      </w:pPr>
      <w:r>
        <w:rPr>
          <w:bCs/>
          <w:b/>
        </w:rPr>
        <w:t xml:space="preserve">Prepared for the International Economic Policy Summit</w:t>
      </w:r>
      <w:r>
        <w:br/>
      </w:r>
      <w:r>
        <w:t xml:space="preserve">Date: October 2023</w:t>
      </w:r>
      <w:r>
        <w:br/>
      </w:r>
      <w:r>
        <w:t xml:space="preserve">Location Reference: Shanghai, People's Republic of China</w:t>
      </w:r>
    </w:p>
    <w:bookmarkStart w:id="20" w:name="abstract"/>
    <w:p>
      <w:pPr>
        <w:pStyle w:val="Heading3"/>
      </w:pPr>
      <w:r>
        <w:t xml:space="preserve">Abstract</w:t>
      </w:r>
    </w:p>
    <w:p>
      <w:pPr>
        <w:pStyle w:val="FirstParagraph"/>
      </w:pPr>
      <w:r>
        <w:t xml:space="preserve">This paper examines the critical transformation of the role of the Economist within one of the world's most dynamic financial hubs: China Shanghai. As global economic interconnectivity deepens, local practitioners in Shanghai are no longer merely passive observers of market trends but active architects of policy and innovation. This document explores how modern Economists operating in China Shanghai must navigate unique challenges, including regulatory evolution, technological integration, and the dual circulation strategy. By analyzing case studies from the Pudong New Area and the Free Trade Zone, this paper argues that success in this region requires a specialized skill set that blends traditional macroeconomic theory with agile strategic forecasting tailored to China's specific socio-economic landscape.</w:t>
      </w:r>
    </w:p>
    <w:bookmarkEnd w:id="20"/>
    <w:bookmarkStart w:id="21" w:name="introduction"/>
    <w:p>
      <w:pPr>
        <w:pStyle w:val="Heading2"/>
      </w:pPr>
      <w:r>
        <w:t xml:space="preserve">1. Introduction</w:t>
      </w:r>
    </w:p>
    <w:p>
      <w:pPr>
        <w:pStyle w:val="FirstParagraph"/>
      </w:pPr>
      <w:r>
        <w:t xml:space="preserve">The global economic landscape is undergoing a period of profound restructuring. At the forefront of this transformation stands China Shanghai, a city that has evolved from a manufacturing powerhouse into the primary financial nerve center of East Asia. In this high-stakes environment, the traditional definition and function of an Economist have expanded significantly. No longer confined to academic analysis or simple data interpretation, Economists in China Shanghai are now expected to possess multidisciplinary competencies that span geopolitics, digital infrastructure, and sustainable development.</w:t>
      </w:r>
    </w:p>
    <w:p>
      <w:pPr>
        <w:pStyle w:val="BodyText"/>
      </w:pPr>
      <w:r>
        <w:t xml:space="preserve">This paper aims to delineate the specific responsibilities and strategic imperatives facing Economists working within the Chinese context. It highlights why understanding local nuances in China Shanghai is paramount for both domestic entities and international stakeholders seeking to engage with one of the world's most complex economies. The discussion will focus on three primary pillars: policy navigation, technological disruption, and global integration.</w:t>
      </w:r>
    </w:p>
    <w:bookmarkEnd w:id="21"/>
    <w:bookmarkStart w:id="24" w:name="Xc2f50a42c3f15d90d1d4292edcc6515363d8673"/>
    <w:p>
      <w:pPr>
        <w:pStyle w:val="Heading2"/>
      </w:pPr>
      <w:r>
        <w:t xml:space="preserve">2. Navigating Policy and Regulatory Frameworks</w:t>
      </w:r>
    </w:p>
    <w:p>
      <w:pPr>
        <w:pStyle w:val="FirstParagraph"/>
      </w:pPr>
      <w:r>
        <w:t xml:space="preserve">In China Shanghai, the role of an Economist is inextricably linked to a deep understanding of state-led economic planning. Unlike Western markets where deregulation often drives growth, China Shanghai operates within a framework where policy signals from Beijing directly influence local market dynamics. Economists must possess the foresight to interpret "Five-Year Plans" and translate high-level political directives into actionable business strategies.</w:t>
      </w:r>
    </w:p>
    <w:bookmarkStart w:id="22" w:name="the-dual-circulation-strategy"/>
    <w:p>
      <w:pPr>
        <w:pStyle w:val="Heading3"/>
      </w:pPr>
      <w:r>
        <w:t xml:space="preserve">2.1 The Dual Circulation Strategy</w:t>
      </w:r>
    </w:p>
    <w:p>
      <w:pPr>
        <w:pStyle w:val="FirstParagraph"/>
      </w:pPr>
      <w:r>
        <w:t xml:space="preserve">A critical aspect of modern economic analysis in this region is the "Dual Circulation" strategy, which prioritizes domestic consumption while maintaining international trade. Economists in China Shanghai are tasked with identifying sectors that benefit from internal demand growth, such as healthcare, education, and consumer services. Failure to align analytical models with these strategic priorities can lead to significant misallocation of capital and risk assessment errors.</w:t>
      </w:r>
    </w:p>
    <w:bookmarkEnd w:id="22"/>
    <w:bookmarkStart w:id="23" w:name="regulatory-agility"/>
    <w:p>
      <w:pPr>
        <w:pStyle w:val="Heading3"/>
      </w:pPr>
      <w:r>
        <w:t xml:space="preserve">2.2 Regulatory Agility</w:t>
      </w:r>
    </w:p>
    <w:p>
      <w:pPr>
        <w:pStyle w:val="FirstParagraph"/>
      </w:pPr>
      <w:r>
        <w:t xml:space="preserve">The regulatory environment in China Shanghai is characterized by rapid updates, particularly in fintech, data security, and real estate. Economists must adopt an agile approach to compliance analysis, often working closely with legal teams to ensure that economic forecasts account for potential regulatory shocks. This requires a proactive rather than reactive stance, anticipating policy shifts before they are fully codified into law.</w:t>
      </w:r>
    </w:p>
    <w:bookmarkEnd w:id="23"/>
    <w:bookmarkEnd w:id="24"/>
    <w:bookmarkStart w:id="27" w:name="the-impact-of-technological-disruption"/>
    <w:p>
      <w:pPr>
        <w:pStyle w:val="Heading2"/>
      </w:pPr>
      <w:r>
        <w:t xml:space="preserve">3. The Impact of Technological Disruption</w:t>
      </w:r>
    </w:p>
    <w:p>
      <w:pPr>
        <w:pStyle w:val="FirstParagraph"/>
      </w:pPr>
      <w:r>
        <w:t xml:space="preserve">Tech Shanghai is not just a slogan; it is an economic reality. The integration of Artificial Intelligence (AI), Big Data, and the Internet of Things (IoT) has fundamentally altered how Economists conduct their work. In this context, the Economist must be a data scientist as much as a theorist.</w:t>
      </w:r>
    </w:p>
    <w:bookmarkStart w:id="25" w:name="data-driven-forecasting"/>
    <w:p>
      <w:pPr>
        <w:pStyle w:val="Heading3"/>
      </w:pPr>
      <w:r>
        <w:t xml:space="preserve">3.1 Data-Driven Forecasting</w:t>
      </w:r>
    </w:p>
    <w:p>
      <w:pPr>
        <w:pStyle w:val="FirstParagraph"/>
      </w:pPr>
      <w:r>
        <w:t xml:space="preserve">Traditional economic indicators such as GDP and CPI are supplemented by real-time data streams from digital platforms. Economists in China Shanghai leverage these big data sources to predict consumer behavior with unprecedented accuracy. For instance, analyzing transaction volumes from mobile payment platforms provides immediate insights into retail sentiment, far outpacing traditional quarterly reports.</w:t>
      </w:r>
    </w:p>
    <w:bookmarkEnd w:id="25"/>
    <w:bookmarkStart w:id="26" w:name="the-digital-currency-experiment"/>
    <w:p>
      <w:pPr>
        <w:pStyle w:val="Heading3"/>
      </w:pPr>
      <w:r>
        <w:t xml:space="preserve">3.2 The Digital Currency Experiment</w:t>
      </w:r>
    </w:p>
    <w:p>
      <w:pPr>
        <w:pStyle w:val="FirstParagraph"/>
      </w:pPr>
      <w:r>
        <w:t xml:space="preserve">The rollout of the Digital Currency Electronic Payment (DCEP) pilot programs in select zones of Shanghai offers a unique laboratory for Economists. Understanding the macroeconomic implications of a central bank digital currency (CBDC)—including its effect on monetary policy transmission and financial inclusion—is now a core competency for senior economic advisors in the region.</w:t>
      </w:r>
    </w:p>
    <w:bookmarkEnd w:id="26"/>
    <w:bookmarkEnd w:id="27"/>
    <w:bookmarkStart w:id="30" w:name="china-shanghai-as-a-global-gateway"/>
    <w:p>
      <w:pPr>
        <w:pStyle w:val="Heading2"/>
      </w:pPr>
      <w:r>
        <w:t xml:space="preserve">4. China Shanghai as a Global Gateway</w:t>
      </w:r>
    </w:p>
    <w:p>
      <w:pPr>
        <w:pStyle w:val="FirstParagraph"/>
      </w:pPr>
      <w:r>
        <w:t xml:space="preserve">The city serves as the primary window through which global capital enters China and vice versa. Consequently, Economists in this hub play a pivotal role in cross-border investment analysis and risk management.</w:t>
      </w:r>
    </w:p>
    <w:bookmarkStart w:id="28" w:name="the-greater-bay-area-integration"/>
    <w:p>
      <w:pPr>
        <w:pStyle w:val="Heading3"/>
      </w:pPr>
      <w:r>
        <w:t xml:space="preserve">4.1 The Greater Bay Area Integration</w:t>
      </w:r>
    </w:p>
    <w:p>
      <w:pPr>
        <w:pStyle w:val="FirstParagraph"/>
      </w:pPr>
      <w:r>
        <w:t xml:space="preserve">Economists must also consider the broader regional context, particularly the integration with the Greater Bay Area (GBA). This involves analyzing supply chain efficiencies, labor mobility, and infrastructure connectivity. The Economist’s role here is to quantify synergies between Hong Kong’s international financial standards and Shanghai’s industrial depth.</w:t>
      </w:r>
    </w:p>
    <w:bookmarkEnd w:id="28"/>
    <w:bookmarkStart w:id="29" w:name="sustainable-finance-and-esg"/>
    <w:p>
      <w:pPr>
        <w:pStyle w:val="Heading3"/>
      </w:pPr>
      <w:r>
        <w:t xml:space="preserve">4.2 Sustainable Finance and ESG</w:t>
      </w:r>
    </w:p>
    <w:p>
      <w:pPr>
        <w:pStyle w:val="FirstParagraph"/>
      </w:pPr>
      <w:r>
        <w:t xml:space="preserve">Sustainability has moved from a peripheral concern to a central tenet of economic strategy in China Shanghai. With national commitments to peak carbon emissions by 2030, Economists are increasingly tasked with evaluating Environmental, Social, and Governance (ESG) risks. Green bonds and sustainable investment products are booming in the Shanghai stock exchange, requiring specialized analytical frameworks that go beyond traditional financial metrics.</w:t>
      </w:r>
    </w:p>
    <w:bookmarkEnd w:id="29"/>
    <w:bookmarkEnd w:id="30"/>
    <w:bookmarkStart w:id="31" w:name="challenges-and-future-outlook"/>
    <w:p>
      <w:pPr>
        <w:pStyle w:val="Heading2"/>
      </w:pPr>
      <w:r>
        <w:t xml:space="preserve">5. Challenges and Future Outlook</w:t>
      </w:r>
    </w:p>
    <w:p>
      <w:pPr>
        <w:pStyle w:val="FirstParagraph"/>
      </w:pPr>
      <w:r>
        <w:t xml:space="preserve">Despite the opportunities, Economists in China Shanghai face significant challenges. Geopolitical tensions can create volatility that defies standard economic models. Furthermore, demographic shifts, including an aging population and declining birth rates, present long-term structural headwinds that require careful modeling.</w:t>
      </w:r>
    </w:p>
    <w:p>
      <w:pPr>
        <w:pStyle w:val="BodyText"/>
      </w:pPr>
      <w:r>
        <w:t xml:space="preserve">To remain effective, the Economist of the future must cultivate a mindset of continuous learning. This includes mastering new analytical tools such as machine learning algorithms for predictive modeling and gaining deeper cultural fluency to navigate stakeholder relationships effectively. Collaboration across borders will become even more critical, necessitating stronger ties between Chinese economists and their international counterparts.</w:t>
      </w:r>
    </w:p>
    <w:bookmarkEnd w:id="31"/>
    <w:bookmarkStart w:id="32" w:name="conclusion"/>
    <w:p>
      <w:pPr>
        <w:pStyle w:val="Heading2"/>
      </w:pPr>
      <w:r>
        <w:t xml:space="preserve">6. Conclusion</w:t>
      </w:r>
    </w:p>
    <w:p>
      <w:pPr>
        <w:pStyle w:val="FirstParagraph"/>
      </w:pPr>
      <w:r>
        <w:t xml:space="preserve">In conclusion, the role of the Economist in China Shanghai is undergoing a paradigm shift. It is no longer sufficient to rely solely on classical economic theory; practitioners must be adept navigators of policy, technology, and global dynamics. As China Shanghai continues to assert its position as a global financial leader, the demand for sophisticated economic insight will only grow. Organizations that invest in developing Economists who understand the unique contours of this market will be best positioned to thrive in an increasingly complex world.</w:t>
      </w:r>
    </w:p>
    <w:p>
      <w:pPr>
        <w:pStyle w:val="BodyText"/>
      </w:pPr>
      <w:r>
        <w:t xml:space="preserve">The intersection of tradition and innovation defines the current era for Economists in China Shanghai. By embracing data-driven methodologies and maintaining a keen awareness of policy directions, these professionals can unlock value and drive sustainable growth. This paper underscores the necessity of adapting economic frameworks to fit the local context, ensuring that analysis remains relevant, accurate, and actionable in one of the world’s most vital economic engines.</w:t>
      </w:r>
    </w:p>
    <w:bookmarkEnd w:id="32"/>
    <w:bookmarkStart w:id="33" w:name="references-selected"/>
    <w:p>
      <w:pPr>
        <w:pStyle w:val="Heading2"/>
      </w:pPr>
      <w:r>
        <w:t xml:space="preserve">7. References (Selected)</w:t>
      </w:r>
    </w:p>
    <w:p>
      <w:pPr>
        <w:numPr>
          <w:ilvl w:val="0"/>
          <w:numId w:val="1001"/>
        </w:numPr>
        <w:pStyle w:val="Compact"/>
      </w:pPr>
      <w:r>
        <w:t xml:space="preserve">PBOC (People's Bank of China). Reports on Digital Currency Pilots in Shanghai.</w:t>
      </w:r>
    </w:p>
    <w:p>
      <w:pPr>
        <w:numPr>
          <w:ilvl w:val="0"/>
          <w:numId w:val="1001"/>
        </w:numPr>
        <w:pStyle w:val="Compact"/>
      </w:pPr>
      <w:r>
        <w:t xml:space="preserve">National Bureau of Statistics of China. Annual Economic Data for Shanghai Municipal Region.</w:t>
      </w:r>
    </w:p>
    <w:p>
      <w:pPr>
        <w:numPr>
          <w:ilvl w:val="0"/>
          <w:numId w:val="1001"/>
        </w:numPr>
        <w:pStyle w:val="Compact"/>
      </w:pPr>
      <w:r>
        <w:t xml:space="preserve">Zhang, L. &amp; Smith, J. (2022). "The Impact of Regulatory Policy on Fintech Growth in Pudong." Journal of Asian Economics.</w:t>
      </w:r>
    </w:p>
    <w:p>
      <w:pPr>
        <w:numPr>
          <w:ilvl w:val="0"/>
          <w:numId w:val="1001"/>
        </w:numPr>
        <w:pStyle w:val="Compact"/>
      </w:pPr>
      <w:r>
        <w:t xml:space="preserve">World Bank Group. "China 2030: Building a Modern, Harmonious, and Creative Society."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Economist in the Context of China Shanghai: Strategic Insights for Global Markets</dc:title>
  <dc:creator/>
  <dc:language>en</dc:language>
  <cp:keywords/>
  <dcterms:created xsi:type="dcterms:W3CDTF">2026-07-29T15:16:04Z</dcterms:created>
  <dcterms:modified xsi:type="dcterms:W3CDTF">2026-07-29T15:16:04Z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