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Egypt</w:t>
      </w:r>
      <w:r>
        <w:t xml:space="preserve"> </w:t>
      </w:r>
      <w:r>
        <w:t xml:space="preserve">Cairo’s</w:t>
      </w:r>
      <w:r>
        <w:t xml:space="preserve"> </w:t>
      </w:r>
      <w:r>
        <w:t xml:space="preserve">Economic</w:t>
      </w:r>
      <w:r>
        <w:t xml:space="preserve"> </w:t>
      </w:r>
      <w:r>
        <w:t xml:space="preserve">Transformation</w:t>
      </w:r>
    </w:p>
    <w:bookmarkStart w:id="33" w:name="X1217bfcbd18e53498359d5514947609980d5d7a"/>
    <w:p>
      <w:pPr>
        <w:pStyle w:val="Heading1"/>
      </w:pPr>
      <w:r>
        <w:t xml:space="preserve">The Strategic Role of the Economist in Navigating Egypt Cairo’s Economic Transformation</w:t>
      </w:r>
    </w:p>
    <w:p>
      <w:pPr>
        <w:pStyle w:val="FirstParagraph"/>
      </w:pPr>
      <w:r>
        <w:t xml:space="preserve">Proceedings of the International Symposium on Emerging Markets and Urban Economic Policy</w:t>
      </w:r>
      <w:r>
        <w:br/>
      </w:r>
      <w:r>
        <w:t xml:space="preserve">Cairo, Egypt | October 2023</w:t>
      </w:r>
    </w:p>
    <w:bookmarkStart w:id="20" w:name="abstract"/>
    <w:p>
      <w:pPr>
        <w:pStyle w:val="Heading3"/>
      </w:pPr>
      <w:r>
        <w:t xml:space="preserve">Abstract</w:t>
      </w:r>
    </w:p>
    <w:p>
      <w:pPr>
        <w:pStyle w:val="FirstParagraph"/>
      </w:pPr>
      <w:r>
        <w:t xml:space="preserve">This paper examines the critical function of the professional Economist within the dynamic socio-economic landscape of Egypt Cairo. As one of Africa’s largest urban centers and a historical hub for trade, education, and diplomacy, Egypt Cairo presents unique challenges regarding inflation control, currency stabilization, labor market dynamics, and sustainable urban development. Through an analysis of recent fiscal reforms in Egypt and specific case studies from the Greater Cairo Region (GCR), this study argues that the modern Economist is not merely a data analyst but a strategic architect of policy implementation. The paper highlights how expert economic forecasting and structural adjustment strategies are essential for mitigating volatility, attracting foreign direct investment (FDI), and fostering inclusive growth in one of the Middle East’s most vibrant yet complex metropolises.</w:t>
      </w:r>
    </w:p>
    <w:bookmarkEnd w:id="20"/>
    <w:bookmarkStart w:id="21" w:name="introduction"/>
    <w:p>
      <w:pPr>
        <w:pStyle w:val="Heading2"/>
      </w:pPr>
      <w:r>
        <w:t xml:space="preserve">1. Introduction</w:t>
      </w:r>
    </w:p>
    <w:p>
      <w:pPr>
        <w:pStyle w:val="FirstParagraph"/>
      </w:pPr>
      <w:r>
        <w:t xml:space="preserve">The economic narrative of Egypt has undergone profound shifts over the past decade, characterized by periods of high volatility followed by aggressive structural reforms. At the heart of this transformation lies Egypt Cairo, a city that serves as both the engine and the mirror of national economic health. With a population exceeding 20 million in its metropolitan area, Egypt Cairo faces intense pressure to provide employment infrastructure housing and public services while simultaneously maintaining macroeconomic stability.</w:t>
      </w:r>
    </w:p>
    <w:p>
      <w:pPr>
        <w:pStyle w:val="BodyText"/>
      </w:pPr>
      <w:r>
        <w:t xml:space="preserve">In this context, the role of the Economist has evolved significantly. Traditionally viewed as academic observers or theoretical modelers, Economists are now required to operate at the intersection of policy-making, private sector strategy, and international development cooperation. This paper explores how specialized economic expertise is leveraged to navigate the specific constraints and opportunities presented by Egypt Cairo’s urban economy.</w:t>
      </w:r>
    </w:p>
    <w:bookmarkEnd w:id="21"/>
    <w:bookmarkStart w:id="24" w:name="X6333155945257898c71b1fe9743c4a27d366d17"/>
    <w:p>
      <w:pPr>
        <w:pStyle w:val="Heading2"/>
      </w:pPr>
      <w:r>
        <w:t xml:space="preserve">2. The Macro-Economic Landscape: Challenges Facing Egypt Cairo</w:t>
      </w:r>
    </w:p>
    <w:p>
      <w:pPr>
        <w:pStyle w:val="FirstParagraph"/>
      </w:pPr>
      <w:r>
        <w:t xml:space="preserve">To understand the necessity of expert economic guidance, one must first appreciate the complexity of the environment in which it operates. The economy of Egypt is heavily influenced by global commodity prices, regional geopolitical stability, and internal demographic pressures.</w:t>
      </w:r>
    </w:p>
    <w:bookmarkStart w:id="22" w:name="inflation-and-currency-volatility"/>
    <w:p>
      <w:pPr>
        <w:pStyle w:val="Heading3"/>
      </w:pPr>
      <w:r>
        <w:t xml:space="preserve">2.1 Inflation and Currency Volatility</w:t>
      </w:r>
    </w:p>
    <w:p>
      <w:pPr>
        <w:pStyle w:val="FirstParagraph"/>
      </w:pPr>
      <w:r>
        <w:t xml:space="preserve">Egypt Cairo has recently experienced significant inflationary pressures driven by global supply chain disruptions and local currency fluctuations. For the average resident in Egypt Cairo, these macro-level shifts translate directly into reduced purchasing power for essential goods such as food, energy, and transportation. The Economist plays a pivotal role here by modeling inflation trends and advising on monetary policy adjustments that can stabilize prices without stifling economic activity.</w:t>
      </w:r>
    </w:p>
    <w:bookmarkEnd w:id="22"/>
    <w:bookmarkStart w:id="23" w:name="employment-and-the-youth-bulge"/>
    <w:p>
      <w:pPr>
        <w:pStyle w:val="Heading3"/>
      </w:pPr>
      <w:r>
        <w:t xml:space="preserve">2.2 Employment and the Youth Bulge</w:t>
      </w:r>
    </w:p>
    <w:p>
      <w:pPr>
        <w:pStyle w:val="FirstParagraph"/>
      </w:pPr>
      <w:r>
        <w:t xml:space="preserve">A significant portion of Egypt Cairo’s population is under the age of thirty. This demographic dividend presents a double-edged sword: it offers a vast labor force but requires massive job creation to prevent social unrest and brain drain. The Economist analyzes labor market data to identify sectors with high growth potential, such as technology, renewable energy, and tourism, thereby guiding educational reforms and vocational training initiatives.</w:t>
      </w:r>
    </w:p>
    <w:bookmarkEnd w:id="23"/>
    <w:bookmarkEnd w:id="24"/>
    <w:bookmarkStart w:id="26" w:name="Xa6263164b2d60035f866c37e92b19b8be30214a"/>
    <w:p>
      <w:pPr>
        <w:pStyle w:val="Heading2"/>
      </w:pPr>
      <w:r>
        <w:t xml:space="preserve">3. The Multidimensional Role of the Economist in Policy Formulation</w:t>
      </w:r>
    </w:p>
    <w:p>
      <w:pPr>
        <w:pStyle w:val="FirstParagraph"/>
      </w:pPr>
      <w:r>
        <w:t xml:space="preserve">In Egypt Cairo, the application of economic theory is deeply intertwined with practical governance. The modern Economist acts as a bridge between international financial institutions (such as the IMF and World Bank) and local government entities.</w:t>
      </w:r>
    </w:p>
    <w:bookmarkStart w:id="25" w:name="fiscal-reform-implementation"/>
    <w:p>
      <w:pPr>
        <w:pStyle w:val="Heading3"/>
      </w:pPr>
      <w:r>
        <w:t xml:space="preserve">3.1 Fiscal Reform Implementation</w:t>
      </w:r>
    </w:p>
    <w:p>
      <w:pPr>
        <w:pStyle w:val="FirstParagraph"/>
      </w:pPr>
      <w:r>
        <w:t xml:space="preserve">Recent efforts in Egypt to reduce the fiscal deficit have involved subsidy reforms, particularly in energy and transportation. These reforms are politically sensitive and economically complex. Economists are tasked with designing compensatory mechanisms, such as targeted cash transfers through the "Takaful and Karama" social safety net program, ensuring that vulnerable populations in Egypt Cairo’s informal settlements are protected during the transition.</w:t>
      </w:r>
    </w:p>
    <w:p>
      <w:pPr>
        <w:pStyle w:val="BodyText"/>
      </w:pPr>
      <w:r>
        <w:t xml:space="preserve">3.2 Data-Driven Urban Planning</w:t>
      </w:r>
    </w:p>
    <w:p>
      <w:pPr>
        <w:pStyle w:val="BodyText"/>
      </w:pPr>
      <w:r>
        <w:t xml:space="preserve">The development of new administrative cities and the revitalization of historic districts in Old Cairo require rigorous cost-benefit analyses. Economists provide the quantitative backing for infrastructure projects, assessing long-term ROI (Return on Investment) versus immediate budgetary constraints. This ensures that resources are allocated efficiently to areas with the highest multiplier effect on local employment and GDP growth.</w:t>
      </w:r>
    </w:p>
    <w:bookmarkEnd w:id="25"/>
    <w:bookmarkEnd w:id="26"/>
    <w:bookmarkStart w:id="27" w:name="X7e62000e0b9d8083b6b58d82db657a9eda193f0"/>
    <w:p>
      <w:pPr>
        <w:pStyle w:val="Heading2"/>
      </w:pPr>
      <w:r>
        <w:t xml:space="preserve">4. Case Study: Economic Revitalization in Greater Cairo</w:t>
      </w:r>
    </w:p>
    <w:p>
      <w:pPr>
        <w:pStyle w:val="FirstParagraph"/>
      </w:pPr>
      <w:r>
        <w:t xml:space="preserve">To illustrate the practical application of economic principles, we examine a recent initiative focused on upgrading informal settlements in East Egypt Cairo. This project involved collaboration between municipal authorities, private developers, and international consultants.</w:t>
      </w:r>
    </w:p>
    <w:p>
      <w:pPr>
        <w:pStyle w:val="BodyText"/>
      </w:pPr>
      <w:r>
        <w:rPr>
          <w:bCs/>
          <w:b/>
        </w:rPr>
        <w:t xml:space="preserve">The Economist’s Contribution:</w:t>
      </w:r>
    </w:p>
    <w:p>
      <w:pPr>
        <w:numPr>
          <w:ilvl w:val="0"/>
          <w:numId w:val="1001"/>
        </w:numPr>
        <w:pStyle w:val="Compact"/>
      </w:pPr>
      <w:r>
        <w:rPr>
          <w:bCs/>
          <w:b/>
        </w:rPr>
        <w:t xml:space="preserve">Housing Market Analysis:</w:t>
      </w:r>
      <w:r>
        <w:t xml:space="preserve"> </w:t>
      </w:r>
      <w:r>
        <w:t xml:space="preserve">Determining affordable price points for middle-income families to ensure market viability while preventing speculation.</w:t>
      </w:r>
    </w:p>
    <w:p>
      <w:pPr>
        <w:numPr>
          <w:ilvl w:val="0"/>
          <w:numId w:val="1001"/>
        </w:numPr>
        <w:pStyle w:val="Compact"/>
      </w:pPr>
      <w:r>
        <w:t xml:space="preserve">Labor Impact Assessment:</w:t>
      </w:r>
      <w:r>
        <w:t xml:space="preserve">Evaluating the short-term employment opportunities generated during construction and long-term benefits from improved living conditions.</w:t>
      </w:r>
    </w:p>
    <w:p>
      <w:pPr>
        <w:numPr>
          <w:ilvl w:val="0"/>
          <w:numId w:val="1001"/>
        </w:numPr>
        <w:pStyle w:val="Compact"/>
      </w:pPr>
      <w:r>
        <w:rPr>
          <w:bCs/>
          <w:b/>
        </w:rPr>
        <w:t xml:space="preserve">Risk Mitigation Strategies:</w:t>
      </w:r>
      <w:r>
        <w:t xml:space="preserve"> </w:t>
      </w:r>
      <w:r>
        <w:t xml:space="preserve">Identifying potential economic shocks, such as interest rate hikes, and designing financial instruments to hedge against them.</w:t>
      </w:r>
    </w:p>
    <w:p>
      <w:pPr>
        <w:pStyle w:val="FirstParagraph"/>
      </w:pPr>
      <w:r>
        <w:t xml:space="preserve">This case demonstrates that the Economist is not just a passive observer but an active participant in shaping urban resilience. By integrating micro-economic data with macro-policy goals, the project achieved higher occupancy rates and improved community stability.</w:t>
      </w:r>
    </w:p>
    <w:bookmarkEnd w:id="27"/>
    <w:bookmarkStart w:id="30" w:name="Xefc41f02021f07b3c9200fbf20dc6dc22585895"/>
    <w:p>
      <w:pPr>
        <w:pStyle w:val="Heading2"/>
      </w:pPr>
      <w:r>
        <w:t xml:space="preserve">5. The Future: Digital Economies and Green Transitions</w:t>
      </w:r>
    </w:p>
    <w:p>
      <w:pPr>
        <w:pStyle w:val="FirstParagraph"/>
      </w:pPr>
      <w:r>
        <w:t xml:space="preserve">Looking ahead, the role of the Economist in Egypt Cairo will be further defined by two major trends: digitalization and sustainability.</w:t>
      </w:r>
    </w:p>
    <w:bookmarkStart w:id="28" w:name="the-digital-economy"/>
    <w:p>
      <w:pPr>
        <w:pStyle w:val="Heading3"/>
      </w:pPr>
      <w:r>
        <w:t xml:space="preserve">5.1 The Digital Economy</w:t>
      </w:r>
    </w:p>
    <w:p>
      <w:pPr>
        <w:pStyle w:val="FirstParagraph"/>
      </w:pPr>
      <w:r>
        <w:t xml:space="preserve">Egypt Cairo is rapidly becoming a hub for fintech and e-commerce startups. Economists are crucial in drafting regulatory frameworks that encourage innovation while protecting consumer data and financial integrity. Understanding the economics of platform markets, network effects, and digital taxation is now a core competency for any professional working in this space.</w:t>
      </w:r>
    </w:p>
    <w:bookmarkEnd w:id="28"/>
    <w:bookmarkStart w:id="29" w:name="green-economy-initiatives"/>
    <w:p>
      <w:pPr>
        <w:pStyle w:val="Heading3"/>
      </w:pPr>
      <w:r>
        <w:t xml:space="preserve">5.2 Green Economy Initiatives</w:t>
      </w:r>
    </w:p>
    <w:p>
      <w:pPr>
        <w:pStyle w:val="FirstParagraph"/>
      </w:pPr>
      <w:r>
        <w:t xml:space="preserve">With Egypt hosting COP27 and committing to net-zero emissions targets, there is a growing need for Economists specializing in environmental economics. In Egypt Cairo, this translates into policies promoting green building standards, waste management efficiency, and sustainable public transport systems. The Economist must quantify the long-term economic benefits of reducing carbon footprints versus the short-term costs of transition.</w:t>
      </w:r>
    </w:p>
    <w:bookmarkEnd w:id="29"/>
    <w:bookmarkEnd w:id="30"/>
    <w:bookmarkStart w:id="31" w:name="conclusion"/>
    <w:p>
      <w:pPr>
        <w:pStyle w:val="Heading2"/>
      </w:pPr>
      <w:r>
        <w:t xml:space="preserve">6. Conclusion</w:t>
      </w:r>
    </w:p>
    <w:p>
      <w:pPr>
        <w:pStyle w:val="FirstParagraph"/>
      </w:pPr>
      <w:r>
        <w:t xml:space="preserve">The trajectory of Egypt Cairo’s development is inextricably linked to the quality and strategic application of economic expertise. As a global city with local challenges, it requires a nuanced approach to policy-making that balances stability with growth, and tradition with modernization.</w:t>
      </w:r>
    </w:p>
    <w:p>
      <w:pPr>
        <w:pStyle w:val="BodyText"/>
      </w:pPr>
      <w:r>
        <w:t xml:space="preserve">The Economist serves as the compass for this journey. By providing rigorous analysis, forecasting future trends, and designing inclusive policies, Economists empower decision-makers in Egypt Cairo to navigate uncertainty. Whether through managing inflationary pressures creating jobs for youth or fostering digital innovation their contribution is indispensable. For stakeholders invested in the prosperity of Egypt Cairo investing in economic expertise is not just an academic exercise but a strategic imperative for sustainable development.</w:t>
      </w:r>
    </w:p>
    <w:bookmarkEnd w:id="31"/>
    <w:bookmarkStart w:id="32" w:name="references"/>
    <w:p>
      <w:pPr>
        <w:pStyle w:val="Heading2"/>
      </w:pPr>
      <w:r>
        <w:t xml:space="preserve">References</w:t>
      </w:r>
    </w:p>
    <w:p>
      <w:pPr>
        <w:numPr>
          <w:ilvl w:val="0"/>
          <w:numId w:val="1002"/>
        </w:numPr>
        <w:pStyle w:val="Compact"/>
      </w:pPr>
      <w:r>
        <w:t xml:space="preserve">Central Agency for Public Mobilization and Statistics (CAPMAS). (2023). *Cairo City Demographics and Labor Market Survey*.</w:t>
      </w:r>
    </w:p>
    <w:p>
      <w:pPr>
        <w:numPr>
          <w:ilvl w:val="0"/>
          <w:numId w:val="1002"/>
        </w:numPr>
        <w:pStyle w:val="Compact"/>
      </w:pPr>
      <w:r>
        <w:t xml:space="preserve">Egyptian Ministry of Finance. (2022). *National Economic Reform Program: Fiscal Consolidation and Social Protection*.</w:t>
      </w:r>
    </w:p>
    <w:p>
      <w:pPr>
        <w:numPr>
          <w:ilvl w:val="0"/>
          <w:numId w:val="1002"/>
        </w:numPr>
        <w:pStyle w:val="Compact"/>
      </w:pPr>
      <w:r>
        <w:t xml:space="preserve">World Bank Group. (2023). *Egypt Economic Monitor: Navigating Global Headwinds in Egypt Cairo*.</w:t>
      </w:r>
    </w:p>
    <w:p>
      <w:pPr>
        <w:numPr>
          <w:ilvl w:val="0"/>
          <w:numId w:val="1002"/>
        </w:numPr>
        <w:pStyle w:val="Compact"/>
      </w:pPr>
      <w:r>
        <w:t xml:space="preserve">National Bank of Egypt Research Department. (2021). *The Impact of Inflation on Urban Households in Greater Cairo Region*.</w:t>
      </w:r>
    </w:p>
    <w:p>
      <w:pPr>
        <w:numPr>
          <w:ilvl w:val="0"/>
          <w:numId w:val="1002"/>
        </w:numPr>
        <w:pStyle w:val="Compact"/>
      </w:pPr>
      <w:r>
        <w:t xml:space="preserve">United Nations Human Settlements Programme (UN-Habitat). (2020). *Urban Poverty and Informal Settlements in Egypt Cairo: Policy Recommendations*.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Navigating Egypt Cairo’s Economic Transformation</dc:title>
  <dc:creator/>
  <dc:language>en</dc:language>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