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Shaping</w:t>
      </w:r>
      <w:r>
        <w:t xml:space="preserve"> </w:t>
      </w:r>
      <w:r>
        <w:t xml:space="preserve">Japan</w:t>
      </w:r>
      <w:r>
        <w:t xml:space="preserve"> </w:t>
      </w:r>
      <w:r>
        <w:t xml:space="preserve">Osaka:</w:t>
      </w:r>
      <w:r>
        <w:t xml:space="preserve"> </w:t>
      </w:r>
      <w:r>
        <w:t xml:space="preserve">A</w:t>
      </w:r>
      <w:r>
        <w:t xml:space="preserve"> </w:t>
      </w:r>
      <w:r>
        <w:t xml:space="preserve">Strategic</w:t>
      </w:r>
      <w:r>
        <w:t xml:space="preserve"> </w:t>
      </w:r>
      <w:r>
        <w:t xml:space="preserve">Analysis</w:t>
      </w:r>
    </w:p>
    <w:bookmarkStart w:id="28" w:name="X115787dcf5d7846ae119e1cdaf74516f5b3f28c"/>
    <w:p>
      <w:pPr>
        <w:pStyle w:val="Heading1"/>
      </w:pPr>
      <w:r>
        <w:t xml:space="preserve">The Role of the Economist in Shaping Japan Osaka:</w:t>
      </w:r>
      <w:r>
        <w:br/>
      </w:r>
      <w:r>
        <w:t xml:space="preserve">A Strategic Analysis of Urban Renaissance and Global Integration</w:t>
      </w:r>
    </w:p>
    <w:p>
      <w:pPr>
        <w:pStyle w:val="FirstParagraph"/>
      </w:pPr>
      <w:r>
        <w:rPr>
          <w:bCs/>
          <w:b/>
        </w:rPr>
        <w:t xml:space="preserve">Author:</w:t>
      </w:r>
      <w:r>
        <w:t xml:space="preserve"> </w:t>
      </w:r>
      <w:r>
        <w:t xml:space="preserve">Dr. Akira Tanaka &amp; Prof. Elena Rossi</w:t>
      </w:r>
      <w:r>
        <w:br/>
      </w:r>
      <w:r>
        <w:rPr>
          <w:bCs/>
          <w:b/>
        </w:rPr>
        <w:t xml:space="preserve">Date:</w:t>
      </w:r>
      <w:r>
        <w:t xml:space="preserve"> </w:t>
      </w:r>
      <w:r>
        <w:t xml:space="preserve">October 2023</w:t>
      </w:r>
      <w:r>
        <w:br/>
      </w:r>
      <w:r>
        <w:rPr>
          <w:iCs/>
          <w:i/>
        </w:rPr>
        <w:t xml:space="preserve">Presentation at the International Conference on Urban Economics in Japan Osaka</w:t>
      </w:r>
    </w:p>
    <w:bookmarkStart w:id="20" w:name="abstract"/>
    <w:p>
      <w:pPr>
        <w:pStyle w:val="Heading2"/>
      </w:pPr>
      <w:r>
        <w:t xml:space="preserve">Abstract</w:t>
      </w:r>
    </w:p>
    <w:p>
      <w:pPr>
        <w:pStyle w:val="FirstParagraph"/>
      </w:pPr>
      <w:r>
        <w:t xml:space="preserve">This paper examines the critical function of the modern Economist within the specific socio-economic context of Japan Osaka. As a historic commercial hub striving to reclaim its title as "The Nation's Kitchen," Japan Osaka faces unique challenges regarding demographic decline, technological adaptation, and global competition. We analyze how professional economic expertise is not merely advisory but constitutive in redesigning urban policy, fostering innovation ecosystems, and attracting foreign direct investment. By focusing on the intersection of traditional merchant culture (Tennoji to Namba districts) and futuristic smart-city initiatives, this study argues that the Economist serves as a pivotal architect in balancing fiscal responsibility with aggressive growth strategies essential for Japan Osaka’s sustained vitality.</w:t>
      </w:r>
    </w:p>
    <w:bookmarkEnd w:id="20"/>
    <w:bookmarkStart w:id="21" w:name="introduction"/>
    <w:p>
      <w:pPr>
        <w:pStyle w:val="Heading2"/>
      </w:pPr>
      <w:r>
        <w:t xml:space="preserve">1. Introduction</w:t>
      </w:r>
    </w:p>
    <w:p>
      <w:pPr>
        <w:pStyle w:val="FirstParagraph"/>
      </w:pPr>
      <w:r>
        <w:t xml:space="preserve">The narrative of economic recovery and urban evolution is rarely linear. Nowhere is this more evident than in Japan Osaka, a city that has long served as the commercial heartbeat of the Japanese archipelago. Historically known for its merchant class (</w:t>
      </w:r>
      <w:r>
        <w:rPr>
          <w:iCs/>
          <w:i/>
        </w:rPr>
        <w:t xml:space="preserve">Sakayuki-nin</w:t>
      </w:r>
      <w:r>
        <w:t xml:space="preserve">) and pragmatic business ethics, Japan Osaka possesses an inherent entrepreneurial spirit that distinguishes it from the bureaucratic center of Tokyo. However, in the 21st century, this spirit faces unprecedented headwinds. An aging population, a shrinking workforce, and intense competition from other Asian metropolises necessitate a sophisticated approach to urban management.</w:t>
      </w:r>
    </w:p>
    <w:p>
      <w:pPr>
        <w:pStyle w:val="BodyText"/>
      </w:pPr>
      <w:r>
        <w:t xml:space="preserve">This paper posits that the figure of the Economist has evolved significantly in this context. The modern Economist is no longer solely an academic observer or a macro-level data analyst. In Japan Osaka, the Economist has become a strategic consultant, a policy designer, and a bridge-builder between public administration and private enterprise. This transformation is vital for addressing the specific structural issues facing Japan Osaka today.</w:t>
      </w:r>
    </w:p>
    <w:bookmarkEnd w:id="21"/>
    <w:bookmarkStart w:id="22" w:name="the-changing-landscape-of-japan-osaka"/>
    <w:p>
      <w:pPr>
        <w:pStyle w:val="Heading2"/>
      </w:pPr>
      <w:r>
        <w:t xml:space="preserve">2. The Changing Landscape of Japan Osaka</w:t>
      </w:r>
    </w:p>
    <w:p>
      <w:pPr>
        <w:pStyle w:val="FirstParagraph"/>
      </w:pPr>
      <w:r>
        <w:t xml:space="preserve">To understand the necessity of specialized economic guidance, one must first appreciate the current landscape of Japan Osaka. The city is undergoing a massive restructuring known as the "Osaka Metropolis Plan." While politically contentious, this initiative highlights the urgent need for rigorous economic modeling and forecasting. The Economist plays a crucial role in assessing the cost-benefit analysis of such large-scale administrative mergers and infrastructure projects.</w:t>
      </w:r>
    </w:p>
    <w:p>
      <w:pPr>
        <w:pStyle w:val="BodyText"/>
      </w:pPr>
      <w:r>
        <w:t xml:space="preserve">Furthermore, Japan Osaka is a hub for international trade. Its port remains one of the most significant in East Asia. The Economist must navigate complex global supply chain disruptions, currency fluctuations (particularly the yen’s volatility), and shifting geopolitical alliances. In this context, the Economist acts as a risk manager, ensuring that local industries remain competitive against rivals in Singapore, Shanghai, and Shenzhen.</w:t>
      </w:r>
    </w:p>
    <w:bookmarkEnd w:id="22"/>
    <w:bookmarkStart w:id="23" w:name="X823fb9e25a8ec29fd6ce0e9d7756122bd328614"/>
    <w:p>
      <w:pPr>
        <w:pStyle w:val="Heading2"/>
      </w:pPr>
      <w:r>
        <w:t xml:space="preserve">3. The Role of the Economist in Innovation and Technology</w:t>
      </w:r>
    </w:p>
    <w:p>
      <w:pPr>
        <w:pStyle w:val="FirstParagraph"/>
      </w:pPr>
      <w:r>
        <w:t xml:space="preserve">A central theme of recent conferences held in Japan Osaka has been the integration of Industry 4.0 technologies into traditional manufacturing sectors. The city’s industrial base, heavily reliant on heavy machinery and electronics, requires a workforce that is both skilled and adaptable. Here, the Economist provides essential labor market analysis.</w:t>
      </w:r>
    </w:p>
    <w:p>
      <w:pPr>
        <w:pStyle w:val="BodyText"/>
      </w:pPr>
      <w:r>
        <w:t xml:space="preserve">By utilizing big data and predictive modeling, Economists can identify skill gaps in the local labor force of Japan Osaka. They advise educational institutions and corporations on necessary curriculum adjustments to align with future technological demands. For instance, the push toward AI-driven robotics in hospitals requires a re-evaluation of healthcare economics and workforce training programs. The Economist ensures that the transition is not only technologically feasible but economically sustainable for small and medium-sized enterprises (SMEs), which form the backbone of Japan Osaka’s economy.</w:t>
      </w:r>
    </w:p>
    <w:bookmarkEnd w:id="23"/>
    <w:bookmarkStart w:id="24" w:name="sustainable-tourism-and-cultural-economy"/>
    <w:p>
      <w:pPr>
        <w:pStyle w:val="Heading2"/>
      </w:pPr>
      <w:r>
        <w:t xml:space="preserve">4. Sustainable Tourism and Cultural Economy</w:t>
      </w:r>
    </w:p>
    <w:p>
      <w:pPr>
        <w:pStyle w:val="FirstParagraph"/>
      </w:pPr>
      <w:r>
        <w:t xml:space="preserve">Tourism has become a primary engine of growth for Japan Osaka, especially post-pandemic. However, mass tourism brings challenges such as overcrowding in historic districts like Dotonbori and potential inflationary pressure on housing costs for residents. The Economist is tasked with developing "overtourism" mitigation strategies that balance revenue generation with quality of life.</w:t>
      </w:r>
    </w:p>
    <w:p>
      <w:pPr>
        <w:pStyle w:val="BodyText"/>
      </w:pPr>
      <w:r>
        <w:t xml:space="preserve">This involves calculating the economic multiplier effect of tourist spending versus the externalities imposed on local infrastructure. Through dynamic pricing models and targeted tax incentives, Economists help design policies that encourage tourists to disperse beyond central hubs, thereby distributing wealth more evenly across the wards of Japan Osaka. Moreover, they assess the economic value of cultural preservation projects, arguing for investment in heritage sites not just as aesthetic endeavors but as long-term assets for brand equity and visitor retention.</w:t>
      </w:r>
    </w:p>
    <w:bookmarkEnd w:id="24"/>
    <w:bookmarkStart w:id="25" w:name="fiscal-policy-and-local-governance"/>
    <w:p>
      <w:pPr>
        <w:pStyle w:val="Heading2"/>
      </w:pPr>
      <w:r>
        <w:t xml:space="preserve">5. Fiscal Policy and Local Governance</w:t>
      </w:r>
    </w:p>
    <w:p>
      <w:pPr>
        <w:pStyle w:val="FirstParagraph"/>
      </w:pPr>
      <w:r>
        <w:t xml:space="preserve">The financial health of Japan Osaka’s municipal government is a subject of intense scrutiny. With limited fiscal autonomy compared to national governments, the city must optimize its revenue streams while maintaining essential services. The Economist serves as the chief auditor and strategist for budget allocation.</w:t>
      </w:r>
    </w:p>
    <w:p>
      <w:pPr>
        <w:pStyle w:val="BodyText"/>
      </w:pPr>
      <w:r>
        <w:t xml:space="preserve">In recent years, there has been a push for public-private partnerships (PPPs) to fund major infrastructure developments, such as the Universal Exposition 2025 site preparations. The Economist’s role is to structure these deals to minimize long-term debt burdens while maximizing social return on investment. This requires a deep understanding of bond markets, credit ratings, and stakeholder interests. The credibility of Japan Osaka as an investment destination hinges on the transparent and competent management of these fiscal instruments by economic experts.</w:t>
      </w:r>
    </w:p>
    <w:bookmarkEnd w:id="25"/>
    <w:bookmarkStart w:id="26" w:name="conclusion"/>
    <w:p>
      <w:pPr>
        <w:pStyle w:val="Heading2"/>
      </w:pPr>
      <w:r>
        <w:t xml:space="preserve">6. Conclusion</w:t>
      </w:r>
    </w:p>
    <w:p>
      <w:pPr>
        <w:pStyle w:val="FirstParagraph"/>
      </w:pPr>
      <w:r>
        <w:t xml:space="preserve">In conclusion, the evolution of Japan Osaka into a leading global smart city is contingent upon the expertise and strategic foresight provided by Economists. These professionals are essential in navigating the complexities of demographic shifts, technological disruption, and global market dynamics. They provide the analytical framework necessary for policymakers to make informed decisions that prioritize sustainable growth over short-term gains.</w:t>
      </w:r>
    </w:p>
    <w:p>
      <w:pPr>
        <w:pStyle w:val="BodyText"/>
      </w:pPr>
      <w:r>
        <w:t xml:space="preserve">As we look toward the future, particularly with upcoming major international events hosted in Japan Osaka, the demand for high-level economic analysis will only increase. It is imperative that academic institutions and professional bodies continue to cultivate Economists who are not only theoretically sound but also culturally attuned to the unique commercial heritage of this dynamic city. The synergy between traditional merchant values and modern economic science offers a powerful template for urban resilience, making Japan Osaka a case study of interest for cities worldwide.</w:t>
      </w:r>
    </w:p>
    <w:bookmarkEnd w:id="26"/>
    <w:bookmarkStart w:id="27" w:name="references"/>
    <w:p>
      <w:pPr>
        <w:pStyle w:val="Heading2"/>
      </w:pPr>
      <w:r>
        <w:t xml:space="preserve">References</w:t>
      </w:r>
    </w:p>
    <w:p>
      <w:pPr>
        <w:numPr>
          <w:ilvl w:val="0"/>
          <w:numId w:val="1001"/>
        </w:numPr>
        <w:pStyle w:val="Compact"/>
      </w:pPr>
      <w:r>
        <w:t xml:space="preserve">Kabata, K., &amp; Murakami, T. (2019). *The Resurgence of Osaka: Economic Policies and Urban Development*. Tokyo University Press.</w:t>
      </w:r>
    </w:p>
    <w:p>
      <w:pPr>
        <w:numPr>
          <w:ilvl w:val="0"/>
          <w:numId w:val="1001"/>
        </w:numPr>
        <w:pStyle w:val="Compact"/>
      </w:pPr>
      <w:r>
        <w:t xml:space="preserve">Murakami, Y. (2017). "The Role of SMEs in Japan Osaka's Industrial Cluster." *Journal of Asian Economics*, 45, 1-15.</w:t>
      </w:r>
    </w:p>
    <w:p>
      <w:pPr>
        <w:numPr>
          <w:ilvl w:val="0"/>
          <w:numId w:val="1001"/>
        </w:numPr>
        <w:pStyle w:val="Compact"/>
      </w:pPr>
      <w:r>
        <w:t xml:space="preserve">O’Sullivan, A. (2016). *Urban Economics*. McGraw-Hill Education.</w:t>
      </w:r>
    </w:p>
    <w:p>
      <w:pPr>
        <w:numPr>
          <w:ilvl w:val="0"/>
          <w:numId w:val="1001"/>
        </w:numPr>
        <w:pStyle w:val="Compact"/>
      </w:pPr>
      <w:r>
        <w:t xml:space="preserve">Osaka City Government. (2023). *Strategic Plan for Urban Innovation and Global Competitiveness*. Osaka Municipal Archives.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Shaping Japan Osaka: A Strategic Analysis</dc:title>
  <dc:creator/>
  <dc:language>en</dc:language>
  <cp:keywords/>
  <dcterms:created xsi:type="dcterms:W3CDTF">2026-07-29T17:17:20Z</dcterms:created>
  <dcterms:modified xsi:type="dcterms:W3CDTF">2026-07-29T17:17:20Z</dcterms:modified>
</cp:coreProperties>
</file>

<file path=docProps/custom.xml><?xml version="1.0" encoding="utf-8"?>
<Properties xmlns="http://schemas.openxmlformats.org/officeDocument/2006/custom-properties" xmlns:vt="http://schemas.openxmlformats.org/officeDocument/2006/docPropsVTypes"/>
</file>