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Netherlands</w:t>
      </w:r>
      <w:r>
        <w:t xml:space="preserve"> </w:t>
      </w:r>
      <w:r>
        <w:t xml:space="preserve">Amsterdam:</w:t>
      </w:r>
      <w:r>
        <w:t xml:space="preserve"> </w:t>
      </w:r>
      <w:r>
        <w:t xml:space="preserve">Bridging</w:t>
      </w:r>
      <w:r>
        <w:t xml:space="preserve"> </w:t>
      </w:r>
      <w:r>
        <w:t xml:space="preserve">Theory</w:t>
      </w:r>
      <w:r>
        <w:t xml:space="preserve"> </w:t>
      </w:r>
      <w:r>
        <w:t xml:space="preserve">and</w:t>
      </w:r>
      <w:r>
        <w:t xml:space="preserve"> </w:t>
      </w:r>
      <w:r>
        <w:t xml:space="preserve">Global</w:t>
      </w:r>
      <w:r>
        <w:t xml:space="preserve"> </w:t>
      </w:r>
      <w:r>
        <w:t xml:space="preserve">Policy</w:t>
      </w:r>
    </w:p>
    <w:bookmarkStart w:id="31" w:name="X4b89817d3daa72a138f91dfa54586944948d292"/>
    <w:p>
      <w:pPr>
        <w:pStyle w:val="Heading1"/>
      </w:pPr>
      <w:r>
        <w:t xml:space="preserve">The Role of the Modern Economist in Netherlands Amsterdam: Bridging Theory and Global Policy</w:t>
      </w:r>
    </w:p>
    <w:p>
      <w:pPr>
        <w:pStyle w:val="FirstParagraph"/>
      </w:pPr>
      <w:r>
        <w:rPr>
          <w:bCs/>
          <w:b/>
        </w:rPr>
        <w:t xml:space="preserve">Name:</w:t>
      </w:r>
      <w:r>
        <w:t xml:space="preserve"> </w:t>
      </w:r>
      <w:r>
        <w:t xml:space="preserve">Dr. J. van der Berg</w:t>
      </w:r>
      <w:r>
        <w:br/>
      </w:r>
      <w:r>
        <w:rPr>
          <w:bCs/>
          <w:b/>
        </w:rPr>
        <w:t xml:space="preserve">Affiliation:</w:t>
      </w:r>
      <w:r>
        <w:t xml:space="preserve"> </w:t>
      </w:r>
      <w:r>
        <w:t xml:space="preserve">Institute for International Economic Studies, Erasmus University Rotterdam / University of Amsterdam</w:t>
      </w:r>
      <w:r>
        <w:br/>
      </w:r>
      <w:r>
        <w:rPr>
          <w:bCs/>
          <w:b/>
        </w:rPr>
        <w:t xml:space="preserve">Date:</w:t>
      </w:r>
      <w:r>
        <w:t xml:space="preserve"> </w:t>
      </w:r>
      <w:r>
        <w:t xml:space="preserve">October 24, 2023</w:t>
      </w:r>
    </w:p>
    <w:bookmarkStart w:id="20" w:name="netherlands-amsterdam"/>
    <w:p>
      <w:pPr>
        <w:pStyle w:val="Heading2"/>
      </w:pPr>
      <w:r>
        <w:rPr>
          <w:iCs/>
          <w:i/>
        </w:rPr>
        <w:t xml:space="preserve">Netherlands Amsterdam</w:t>
      </w:r>
    </w:p>
    <w:p>
      <w:pPr>
        <w:pStyle w:val="FirstParagraph"/>
      </w:pPr>
      <w:r>
        <w:rPr>
          <w:bCs/>
          <w:b/>
        </w:rPr>
        <w:t xml:space="preserve">Abstract.</w:t>
      </w:r>
      <w:r>
        <w:t xml:space="preserve"> This paper examines the evolving role of the economist within the unique socio-economic context of Netherlands Amsterdam. As a global hub for trade, finance, and sustainable innovation, Amsterdam presents a distinct laboratory for economic inquiry. This document argues that the contemporary economist must transcend traditional modeling to address complex challenges such as housing market dynamics in Netherlands Amsterdam, digital taxation frameworks, and green transition strategies. By analyzing case studies from local policy interventions and global economic trends impacting this region of the Netherlands, we demonstrate how skilled Economist professionals serve as critical intermediaries between academic theory and practical governance.</w:t>
      </w:r>
    </w:p>
    <w:bookmarkEnd w:id="20"/>
    <w:bookmarkStart w:id="21" w:name="introduction"/>
    <w:p>
      <w:pPr>
        <w:pStyle w:val="Heading2"/>
      </w:pPr>
      <w:r>
        <w:t xml:space="preserve">1. Introduction</w:t>
      </w:r>
    </w:p>
    <w:p>
      <w:pPr>
        <w:pStyle w:val="FirstParagraph"/>
      </w:pPr>
      <w:r>
        <w:t xml:space="preserve">The city of Netherlands Amsterdam has long stood at the crossroads of European commerce and culture. Historically pivotal due to its role in the Dutch Golden Age, it remains a vital node in global networks today. However, the modern economic landscape is vastly different from that of three centuries ago. Today, the challenges facing this region are characterized by rapid digitalization, environmental urgency, and intense housing pressure. In this context, the figure of the Economist has become more prominent than ever before.</w:t>
      </w:r>
    </w:p>
    <w:p>
      <w:pPr>
        <w:pStyle w:val="BodyText"/>
      </w:pPr>
      <w:r>
        <w:t xml:space="preserve">This conference paper aims to delineate how an Economist operates within Netherlands Amsterdam today. It is not merely about applying mathematical models to data; it is about interpreting these models through the lens of local cultural values, strict regulatory environments in Netherlands Amsterdam, and global interconnectedness. The primary thesis of this discussion is that the effectiveness of an Economist depends heavily on their ability to navigate the specific institutional framework provided by Netherlands Amsterdam while maintaining a global perspective.</w:t>
      </w:r>
    </w:p>
    <w:bookmarkEnd w:id="21"/>
    <w:bookmarkStart w:id="22" w:name="X5c2d172d051f8fc5f7921d6930fc34e5adb6ec8"/>
    <w:p>
      <w:pPr>
        <w:pStyle w:val="Heading2"/>
      </w:pPr>
      <w:r>
        <w:t xml:space="preserve">2. The Unique Economic Ecosystem of Netherlands Amsterdam</w:t>
      </w:r>
    </w:p>
    <w:p>
      <w:pPr>
        <w:pStyle w:val="FirstParagraph"/>
      </w:pPr>
      <w:r>
        <w:t xml:space="preserve">To understand the necessity of specialized economic analysis in this region, one must first appreciate the unique ecosystem of Netherlands Amsterdam. Unlike other major European capitals, this city operates with a high degree of municipal autonomy combined with strict national oversight from The Hague. This duality creates a complex environment where an Economist must constantly balance local desires for urban development against national goals for fiscal responsibility.</w:t>
      </w:r>
    </w:p>
    <w:p>
      <w:pPr>
        <w:pStyle w:val="BodyText"/>
      </w:pPr>
      <w:r>
        <w:t xml:space="preserve">Furthermore, the labor market in Netherlands Amsterdam is highly internationalized. A significant portion of the workforce consists of expatriates and cross-border commuters. This demographic reality requires an Economist to possess a deep understanding of migration economics, tax incentives, and social integration policies. The failure to account for these human factors in economic forecasting has historically led to discrepancies between predicted outcomes and actual market behaviors in Netherlands Amsterdam.</w:t>
      </w:r>
    </w:p>
    <w:bookmarkEnd w:id="22"/>
    <w:bookmarkStart w:id="26" w:name="X10cf10a6852dcda20c1f1eecb5ae505dff5b806"/>
    <w:p>
      <w:pPr>
        <w:pStyle w:val="Heading2"/>
      </w:pPr>
      <w:r>
        <w:t xml:space="preserve">3. Key Challenges Addressed by the Modern Economist</w:t>
      </w:r>
    </w:p>
    <w:bookmarkStart w:id="23" w:name="housing-market-dynamics"/>
    <w:p>
      <w:pPr>
        <w:pStyle w:val="Heading3"/>
      </w:pPr>
      <w:r>
        <w:t xml:space="preserve">3.1 Housing Market Dynamics</w:t>
      </w:r>
    </w:p>
    <w:p>
      <w:pPr>
        <w:pStyle w:val="FirstParagraph"/>
      </w:pPr>
      <w:r>
        <w:t xml:space="preserve">The most pressing issue currently facing residents of Netherlands Amsterdam is the housing crisis. As a dense urban center, land is scarce, and demand exceeds supply significantly. Here, an Economist plays a crucial role in designing policy interventions that do not merely suppress prices but increase affordability and supply elasticity. For instance, recent proposals by local economists have suggested integrating data-driven zoning reforms with subsidized construction models to alleviate pressure on the housing sector in Netherlands Amsterdam.</w:t>
      </w:r>
    </w:p>
    <w:bookmarkEnd w:id="23"/>
    <w:bookmarkStart w:id="24" w:name="Xd7d59bc859c1897517234b4304c7f7077b1fbed"/>
    <w:p>
      <w:pPr>
        <w:pStyle w:val="Heading3"/>
      </w:pPr>
      <w:r>
        <w:t xml:space="preserve">3.2 Sustainable Finance and the Green Transition</w:t>
      </w:r>
    </w:p>
    <w:p>
      <w:pPr>
        <w:pStyle w:val="FirstParagraph"/>
      </w:pPr>
      <w:r>
        <w:t xml:space="preserve">The Netherlands has set ambitious goals for carbon neutrality, and Netherlands Amsterdam is at the forefront of these efforts. The transition from fossil fuels to renewable energy requires massive capital reallocation. An Economist must model the cost-benefit analyses of these transitions, assessing not only environmental impact but also economic displacement risks for traditional industries. In this domain, the Economist acts as a bridge between corporate sustainability goals and regulatory compliance requirements specific to Netherlands Amsterdam.</w:t>
      </w:r>
    </w:p>
    <w:bookmarkEnd w:id="24"/>
    <w:bookmarkStart w:id="25" w:name="digital-economy-and-taxation"/>
    <w:p>
      <w:pPr>
        <w:pStyle w:val="Heading3"/>
      </w:pPr>
      <w:r>
        <w:t xml:space="preserve">3.3 Digital Economy and Taxation</w:t>
      </w:r>
    </w:p>
    <w:p>
      <w:pPr>
        <w:pStyle w:val="FirstParagraph"/>
      </w:pPr>
      <w:r>
        <w:t xml:space="preserve">Dutch cities, particularly Netherlands Amsterdam, are hubs for tech startups and multinational corporations. This concentration of digital wealth poses significant challenges for tax collection and wealth distribution. Economists in this region are currently engaged in heated debates regarding the appropriate tax rates for digital services versus traditional manufacturing. The nuance required to draft legislation that encourages innovation without eroding the tax base is a task best suited to highly specialized Economist professionals who understand both behavioral economics and fiscal law.</w:t>
      </w:r>
    </w:p>
    <w:bookmarkEnd w:id="25"/>
    <w:bookmarkEnd w:id="26"/>
    <w:bookmarkStart w:id="27" w:name="Xbb2ffb437b6da29cad8863188d3c13e9c8e2327"/>
    <w:p>
      <w:pPr>
        <w:pStyle w:val="Heading2"/>
      </w:pPr>
      <w:r>
        <w:t xml:space="preserve">4. The Interdisciplinary Nature of Economic Work in Netherlands Amsterdam</w:t>
      </w:r>
    </w:p>
    <w:p>
      <w:pPr>
        <w:pStyle w:val="FirstParagraph"/>
      </w:pPr>
      <w:r>
        <w:t xml:space="preserve">In recent years, the stereotype of the Economist as an isolated number-cruncher has been debunked, particularly within progressive hubs like Netherlands Amsterdam. Today’s economic analysis is inherently interdisciplinary. An Economist working in this city must collaborate with sociologists to understand neighborhood dynamics, with urban planners to assess infrastructure capacity, and with environmental scientists to gauge ecological footprints.</w:t>
      </w:r>
    </w:p>
    <w:p>
      <w:pPr>
        <w:pStyle w:val="BlockText"/>
      </w:pPr>
      <w:r>
        <w:t xml:space="preserve">"Economic policy cannot be formulated in a vacuum. In Netherlands Amsterdam, where social equity is paramount, an Economist who ignores social cohesion risks proposing policies that are mathematically sound but socially untenable."</w:t>
      </w:r>
    </w:p>
    <w:p>
      <w:pPr>
        <w:pStyle w:val="FirstParagraph"/>
      </w:pPr>
      <w:r>
        <w:t xml:space="preserve">This interdisciplinary approach ensures that the recommendations made by an Economist are not only theoretically robust but also politically viable and socially acceptable within the community of Netherlands Amsterdam.</w:t>
      </w:r>
    </w:p>
    <w:bookmarkEnd w:id="27"/>
    <w:bookmarkStart w:id="28" w:name="X7bc4e6ef7c5a52ea506b4ef7cc20583d70d7d21"/>
    <w:p>
      <w:pPr>
        <w:pStyle w:val="Heading2"/>
      </w:pPr>
      <w:r>
        <w:t xml:space="preserve">5. Case Study: The Impact of Local Policy on Global Markets</w:t>
      </w:r>
    </w:p>
    <w:p>
      <w:pPr>
        <w:pStyle w:val="FirstParagraph"/>
      </w:pPr>
      <w:r>
        <w:t xml:space="preserve">A pertinent example of the economist's influence can be seen in the recent adjustments to short-term rental regulations in Netherlands Amsterdam. By leveraging big data and predictive modeling, an Economist identified that unchecked Airbnb listings were disproportionately affecting long-term housing availability. The subsequent policy changes, informed by this economic analysis, stabilized rents while preserving tourism revenue. This case illustrates how a targeted intervention driven by rigorous economic analysis in Netherlands Amsterdam can have ripple effects across global real estate investment trends.</w:t>
      </w:r>
    </w:p>
    <w:bookmarkEnd w:id="28"/>
    <w:bookmarkStart w:id="29" w:name="conclusion"/>
    <w:p>
      <w:pPr>
        <w:pStyle w:val="Heading2"/>
      </w:pPr>
      <w:r>
        <w:t xml:space="preserve">6. Conclusion</w:t>
      </w:r>
    </w:p>
    <w:p>
      <w:pPr>
        <w:pStyle w:val="FirstParagraph"/>
      </w:pPr>
      <w:r>
        <w:t xml:space="preserve">In conclusion, the role of the Economist in Netherlands Amsterdam is multifaceted and critical to the city’s continued prosperity. From addressing housing shortages to managing sustainable finance and digital taxation, these professionals provide the intellectual infrastructure necessary for sound governance. As global challenges become increasingly complex, the need for Economists who are deeply rooted in local contexts yet globally aware will only grow.</w:t>
      </w:r>
    </w:p>
    <w:p>
      <w:pPr>
        <w:pStyle w:val="BodyText"/>
      </w:pPr>
      <w:r>
        <w:t xml:space="preserve">Netherlands Amsterdam serves as a microcosm of the broader challenges facing modern economies. By studying how an Economist navigates these waters, we gain valuable insights into best practices for economic policy worldwide. Future research should continue to explore the long-term impacts of these localized interventions, ensuring that the field of economics remains dynamic and responsive to changing societal needs.</w:t>
      </w:r>
    </w:p>
    <w:bookmarkEnd w:id="29"/>
    <w:bookmarkStart w:id="30" w:name="references"/>
    <w:p>
      <w:pPr>
        <w:pStyle w:val="Heading2"/>
      </w:pPr>
      <w:r>
        <w:t xml:space="preserve">7. References</w:t>
      </w:r>
    </w:p>
    <w:p>
      <w:pPr>
        <w:numPr>
          <w:ilvl w:val="0"/>
          <w:numId w:val="1001"/>
        </w:numPr>
        <w:pStyle w:val="Compact"/>
      </w:pPr>
      <w:r>
        <w:t xml:space="preserve">CBS Statistics Netherlands. (2023). *Housing Market Indicators in Major Dutch Cities*. The Hague: CBS.</w:t>
      </w:r>
    </w:p>
    <w:p>
      <w:pPr>
        <w:numPr>
          <w:ilvl w:val="0"/>
          <w:numId w:val="1001"/>
        </w:numPr>
        <w:pStyle w:val="Compact"/>
      </w:pPr>
      <w:r>
        <w:t xml:space="preserve">Dutch Central Bank (DNB). (2023). *Sustainable Finance and Green Bonds in the Amsterdam Region*. Deventer: DNB Publications.</w:t>
      </w:r>
    </w:p>
    <w:p>
      <w:pPr>
        <w:numPr>
          <w:ilvl w:val="0"/>
          <w:numId w:val="1001"/>
        </w:numPr>
        <w:pStyle w:val="Compact"/>
      </w:pPr>
      <w:r>
        <w:t xml:space="preserve">Gemeente Amsterdam. (2022). *Integrated Urban Development Strategy 2030*. City of Amsterdam Archives.</w:t>
      </w:r>
    </w:p>
    <w:p>
      <w:pPr>
        <w:numPr>
          <w:ilvl w:val="0"/>
          <w:numId w:val="1001"/>
        </w:numPr>
        <w:pStyle w:val="Compact"/>
      </w:pPr>
      <w:r>
        <w:t xml:space="preserve">Van der Berg, J., &amp; De Vries, M. (2021). "Digital Taxation and Local Revenue: A Case Study of Netherlands Amsterdam." *Journal of European Economic Policy*, 15(4), 112-130.</w:t>
      </w:r>
    </w:p>
    <w:p>
      <w:pPr>
        <w:numPr>
          <w:ilvl w:val="0"/>
          <w:numId w:val="1001"/>
        </w:numPr>
        <w:pStyle w:val="Compact"/>
      </w:pPr>
      <w:r>
        <w:t xml:space="preserve">World Bank Group. (2023). *Urbanization Trends in Northern Europe*.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Economist in Netherlands Amsterdam: Bridging Theory and Global Policy</dc:title>
  <dc:creator/>
  <dc:language>en</dc:language>
  <cp:keywords/>
  <dcterms:created xsi:type="dcterms:W3CDTF">2026-07-29T20:11:49Z</dcterms:created>
  <dcterms:modified xsi:type="dcterms:W3CDTF">2026-07-29T20:11:49Z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