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the</w:t>
      </w:r>
      <w:r>
        <w:t xml:space="preserve"> </w:t>
      </w:r>
      <w:r>
        <w:t xml:space="preserve">Future</w:t>
      </w:r>
      <w:r>
        <w:t xml:space="preserve"> </w:t>
      </w:r>
      <w:r>
        <w:t xml:space="preserve">of</w:t>
      </w:r>
      <w:r>
        <w:t xml:space="preserve"> </w:t>
      </w:r>
      <w:r>
        <w:t xml:space="preserve">Global</w:t>
      </w:r>
      <w:r>
        <w:t xml:space="preserve"> </w:t>
      </w:r>
      <w:r>
        <w:t xml:space="preserve">Markets</w:t>
      </w:r>
    </w:p>
    <w:bookmarkStart w:id="20" w:name="X44b8d4434a1a1c5f7aede08d4eacae7b3f784b9"/>
    <w:p>
      <w:pPr>
        <w:pStyle w:val="Heading1"/>
      </w:pPr>
      <w:r>
        <w:t xml:space="preserve">The Economist in Qatar Doha: Navigating the Future of Global Markets</w:t>
      </w:r>
    </w:p>
    <w:p>
      <w:pPr>
        <w:pStyle w:val="FirstParagraph"/>
      </w:pPr>
      <w:r>
        <w:rPr>
          <w:bCs/>
          <w:b/>
        </w:rPr>
        <w:t xml:space="preserve">A Conference Paper Presented at the International Symposium on Economic Innovation and Policy</w:t>
      </w:r>
    </w:p>
    <w:p>
      <w:pPr>
        <w:pStyle w:val="BodyText"/>
      </w:pPr>
      <w:r>
        <w:rPr>
          <w:iCs/>
          <w:i/>
        </w:rPr>
        <w:t xml:space="preserve">Date: October 2023 | Location: Doha, State of Qatar</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Economist</w:t>
      </w:r>
      <w:r>
        <w:t xml:space="preserve"> </w:t>
      </w:r>
      <w:r>
        <w:t xml:space="preserve">(defined herein as both the professional economic analyst and the conceptual figure of market interpretation) has become increasingly pivotal in rapidly developing nations. This paper examines the specific context of</w:t>
      </w:r>
      <w:r>
        <w:t xml:space="preserve"> </w:t>
      </w:r>
      <w:r>
        <w:rPr>
          <w:bCs/>
          <w:b/>
        </w:rPr>
        <w:t xml:space="preserve">Qatar Doha</w:t>
      </w:r>
      <w:r>
        <w:t xml:space="preserve">, a hub of financial innovation and geopolitical significance. By analyzing recent economic policies, diversification strategies, and global integration efforts within</w:t>
      </w:r>
      <w:r>
        <w:t xml:space="preserve"> </w:t>
      </w:r>
      <w:r>
        <w:rPr>
          <w:bCs/>
          <w:b/>
        </w:rPr>
        <w:t xml:space="preserve">Qatar Doha</w:t>
      </w:r>
      <w:r>
        <w:t xml:space="preserve">, we evaluate how the modern</w:t>
      </w:r>
    </w:p>
    <w:p>
      <w:pPr>
        <w:pStyle w:val="BodyText"/>
      </w:pPr>
      <w:r>
        <w:t xml:space="preserve">Economist must adapt to emerging challenges. The findings suggest that the effective</w:t>
      </w:r>
      <w:r>
        <w:t xml:space="preserve"> </w:t>
      </w:r>
      <w:r>
        <w:rPr>
          <w:bCs/>
          <w:b/>
        </w:rPr>
        <w:t xml:space="preserve">Economist</w:t>
      </w:r>
      <w:r>
        <w:t xml:space="preserve"> </w:t>
      </w:r>
      <w:r>
        <w:t xml:space="preserve">in &lt; strong &gt;Qatar Dohamust balance traditional macroeconomic principles with innovative digital finance frameworks and sustainable development goals, ensuring resilience in a volatile global landscape.</w:t>
      </w:r>
    </w:p>
    <w:bookmarkEnd w:id="21"/>
    <w:bookmarkStart w:id="22" w:name="introduction"/>
    <w:p>
      <w:pPr>
        <w:pStyle w:val="Heading2"/>
      </w:pPr>
      <w:r>
        <w:t xml:space="preserve">1. Introduction</w:t>
      </w:r>
    </w:p>
    <w:p>
      <w:pPr>
        <w:pStyle w:val="FirstParagraph"/>
      </w:pPr>
      <w:r>
        <w:t xml:space="preserve">In the contemporary global arena, the figure of the</w:t>
      </w:r>
      <w:r>
        <w:t xml:space="preserve"> </w:t>
      </w:r>
      <w:r>
        <w:rPr>
          <w:bCs/>
          <w:b/>
        </w:rPr>
        <w:t xml:space="preserve">Economist</w:t>
      </w:r>
      <w:r>
        <w:t xml:space="preserve"> </w:t>
      </w:r>
      <w:r>
        <w:t xml:space="preserve">stands as both observer and architect of economic destiny. Nowhere is this duality more pronounced than in &lt; strong &gt;Qatar Doha, a city that has transformed from a regional trading post to a premier global financial center in just two decades. As host to major international institutions, including the World Trade Organization and numerous sovereign wealth funds,</w:t>
      </w:r>
      <w:r>
        <w:t xml:space="preserve"> </w:t>
      </w:r>
      <w:r>
        <w:rPr>
          <w:bCs/>
          <w:b/>
        </w:rPr>
        <w:t xml:space="preserve">Qatar Doha</w:t>
      </w:r>
      <w:r>
        <w:t xml:space="preserve"> </w:t>
      </w:r>
      <w:r>
        <w:t xml:space="preserve">serves as a critical node in the global economic network.</w:t>
      </w:r>
    </w:p>
    <w:p>
      <w:pPr>
        <w:pStyle w:val="BodyText"/>
      </w:pPr>
      <w:r>
        <w:t xml:space="preserve">This conference paper aims to dissect the evolving mandate of the</w:t>
      </w:r>
      <w:r>
        <w:t xml:space="preserve"> </w:t>
      </w:r>
      <w:r>
        <w:rPr>
          <w:bCs/>
          <w:b/>
        </w:rPr>
        <w:t xml:space="preserve">Economist</w:t>
      </w:r>
      <w:r>
        <w:t xml:space="preserve"> </w:t>
      </w:r>
      <w:r>
        <w:t xml:space="preserve">within this unique ecosystem. The term "Economist" is employed here not merely to denote an academic title, but as a functional archetype responsible for interpreting complex market dynamics, policy implications, and social welfare outcomes. In &lt; strong &gt;Qatar Doha, where hydrocarbon wealth intersects with aggressive diversification strategies such as the Qatar National Vision 2030 (QNV 2030), the responsibilities of the</w:t>
      </w:r>
      <w:r>
        <w:t xml:space="preserve"> </w:t>
      </w:r>
      <w:r>
        <w:rPr>
          <w:bCs/>
          <w:b/>
        </w:rPr>
        <w:t xml:space="preserve">Economist</w:t>
      </w:r>
      <w:r>
        <w:t xml:space="preserve"> </w:t>
      </w:r>
      <w:r>
        <w:t xml:space="preserve">have expanded significantly. This paper argues that to remain relevant in</w:t>
      </w:r>
    </w:p>
    <w:p>
      <w:pPr>
        <w:pStyle w:val="BodyText"/>
      </w:pPr>
      <w:r>
        <w:t xml:space="preserve">Qatar Doha, the modern</w:t>
      </w:r>
      <w:r>
        <w:t xml:space="preserve"> </w:t>
      </w:r>
      <w:r>
        <w:rPr>
          <w:bCs/>
          <w:b/>
        </w:rPr>
        <w:t xml:space="preserve">Economist</w:t>
      </w:r>
      <w:r>
        <w:t xml:space="preserve"> </w:t>
      </w:r>
      <w:r>
        <w:t xml:space="preserve">must transcend traditional forecasting and embrace a multidisciplinary approach that integrates sustainability, digital transformation, and geopolitical foresight.</w:t>
      </w:r>
    </w:p>
    <w:bookmarkEnd w:id="22"/>
    <w:bookmarkStart w:id="23" w:name="the-economic-landscape-of-qatar-doha"/>
    <w:p>
      <w:pPr>
        <w:pStyle w:val="Heading2"/>
      </w:pPr>
      <w:r>
        <w:t xml:space="preserve">2. The Economic Landscape of Qatar Doha</w:t>
      </w:r>
    </w:p>
    <w:p>
      <w:pPr>
        <w:pStyle w:val="FirstParagraph"/>
      </w:pPr>
      <w:r>
        <w:t xml:space="preserve">&lt; strong &gt;Qatar Dohahas undergone a remarkable structural transformation. Historically dependent on natural gas and oil exports, the emirate has leveraged its strategic location and political stability to attract foreign direct investment (FDI) in sectors ranging from tourism to technology. The city’s infrastructure, showcased during the 2022 FIFA World Cup, stands as a testament to large-scale project management and economic planning.</w:t>
      </w:r>
    </w:p>
    <w:p>
      <w:pPr>
        <w:pStyle w:val="BodyText"/>
      </w:pPr>
      <w:r>
        <w:t xml:space="preserve">However, this rapid growth presents complex challenges for the</w:t>
      </w:r>
      <w:r>
        <w:t xml:space="preserve"> </w:t>
      </w:r>
      <w:r>
        <w:rPr>
          <w:bCs/>
          <w:b/>
        </w:rPr>
        <w:t xml:space="preserve">Economist</w:t>
      </w:r>
      <w:r>
        <w:t xml:space="preserve"> </w:t>
      </w:r>
      <w:r>
        <w:t xml:space="preserve">. The transition away from fossil fuel dependence requires precise calibration of fiscal policies. In &lt; strong &gt;Qatar Doha, the state must maintain high sovereign credit ratings while investing heavily in human capital and non-energy sectors. The</w:t>
      </w:r>
      <w:r>
        <w:t xml:space="preserve"> </w:t>
      </w:r>
      <w:r>
        <w:rPr>
          <w:bCs/>
          <w:b/>
        </w:rPr>
        <w:t xml:space="preserve">Economist</w:t>
      </w:r>
      <w:r>
        <w:t xml:space="preserve"> </w:t>
      </w:r>
      <w:r>
        <w:t xml:space="preserve">is tasked with modeling these transitions, assessing the multiplier effects of public spending, and ensuring that inflationary pressures do not undermine social stability.</w:t>
      </w:r>
    </w:p>
    <w:p>
      <w:pPr>
        <w:pStyle w:val="BodyText"/>
      </w:pPr>
      <w:r>
        <w:t xml:space="preserve">Furthermore,</w:t>
      </w:r>
    </w:p>
    <w:p>
      <w:pPr>
        <w:pStyle w:val="BodyText"/>
      </w:pPr>
      <w:r>
        <w:t xml:space="preserve">Qatar Dohaacts as a mediator in international trade disputes and energy markets. This geopolitical role elevates the importance of economic diplomacy. The</w:t>
      </w:r>
      <w:r>
        <w:t xml:space="preserve"> </w:t>
      </w:r>
      <w:r>
        <w:rPr>
          <w:bCs/>
          <w:b/>
        </w:rPr>
        <w:t xml:space="preserve">Economist</w:t>
      </w:r>
      <w:r>
        <w:t xml:space="preserve"> </w:t>
      </w:r>
      <w:r>
        <w:t xml:space="preserve">in this context must possess a nuanced understanding of international relations, analyzing how sanctions, treaties, and regional conflicts impact the local market conditions of &lt; strong &gt;Qatar Doha.</w:t>
      </w:r>
    </w:p>
    <w:bookmarkEnd w:id="23"/>
    <w:bookmarkStart w:id="27" w:name="Xac0ef876c9a97c40cf9f14181ae972f2c4e5c17"/>
    <w:p>
      <w:pPr>
        <w:pStyle w:val="Heading2"/>
      </w:pPr>
      <w:r>
        <w:t xml:space="preserve">3. The Modern Economist: Challenges and Adaptations</w:t>
      </w:r>
    </w:p>
    <w:p>
      <w:pPr>
        <w:pStyle w:val="FirstParagraph"/>
      </w:pPr>
      <w:r>
        <w:t xml:space="preserve">The traditional model of economic analysis, often reliant on linear projections and historical data, is insufficient for the dynamic environment of</w:t>
      </w:r>
    </w:p>
    <w:p>
      <w:pPr>
        <w:pStyle w:val="BodyText"/>
      </w:pPr>
      <w:r>
        <w:t xml:space="preserve">Qatar Doha. The modern</w:t>
      </w:r>
      <w:r>
        <w:t xml:space="preserve"> </w:t>
      </w:r>
      <w:r>
        <w:rPr>
          <w:bCs/>
          <w:b/>
        </w:rPr>
        <w:t xml:space="preserve">Economist</w:t>
      </w:r>
      <w:r>
        <w:t xml:space="preserve"> </w:t>
      </w:r>
      <w:r>
        <w:t xml:space="preserve">must adopt several key adaptations to thrive in this setting.</w:t>
      </w:r>
    </w:p>
    <w:bookmarkStart w:id="24" w:name="digital-finance-and-fintech-integration"/>
    <w:p>
      <w:pPr>
        <w:pStyle w:val="Heading3"/>
      </w:pPr>
      <w:r>
        <w:t xml:space="preserve">3.1 Digital Finance and Fintech Integration</w:t>
      </w:r>
    </w:p>
    <w:p>
      <w:pPr>
        <w:pStyle w:val="FirstParagraph"/>
      </w:pPr>
      <w:r>
        <w:t xml:space="preserve">&lt; strong &gt;Qatar Dohahas emerged as a hub for financial technology (Fintech). The central bank of Qatar has been proactive in regulating digital currencies and blockchain technologies. For the</w:t>
      </w:r>
      <w:r>
        <w:t xml:space="preserve"> </w:t>
      </w:r>
      <w:r>
        <w:rPr>
          <w:bCs/>
          <w:b/>
        </w:rPr>
        <w:t xml:space="preserve">Economist</w:t>
      </w:r>
      <w:r>
        <w:t xml:space="preserve"> </w:t>
      </w:r>
      <w:r>
        <w:t xml:space="preserve">, this necessitates a deep understanding of cryptographic economics, algorithmic trading, and the regulatory frameworks required to ensure financial security without stifling innovation. Failure to grasp these technological underpinnings renders the</w:t>
      </w:r>
      <w:r>
        <w:t xml:space="preserve"> </w:t>
      </w:r>
      <w:r>
        <w:rPr>
          <w:bCs/>
          <w:b/>
        </w:rPr>
        <w:t xml:space="preserve">Economist</w:t>
      </w:r>
      <w:r>
        <w:t xml:space="preserve"> </w:t>
      </w:r>
      <w:r>
        <w:t xml:space="preserve">obsolete in markets like &lt; strong &gt;Qatar Doha.</w:t>
      </w:r>
    </w:p>
    <w:bookmarkEnd w:id="24"/>
    <w:bookmarkStart w:id="25" w:name="sustainability-and-green-economics"/>
    <w:p>
      <w:pPr>
        <w:pStyle w:val="Heading3"/>
      </w:pPr>
      <w:r>
        <w:t xml:space="preserve">3.2 Sustainability and Green Economics</w:t>
      </w:r>
    </w:p>
    <w:p>
      <w:pPr>
        <w:pStyle w:val="FirstParagraph"/>
      </w:pPr>
      <w:r>
        <w:t xml:space="preserve">Sustainability is no longer optional; it is a central pillar of economic policy in</w:t>
      </w:r>
      <w:r>
        <w:t xml:space="preserve"> </w:t>
      </w:r>
      <w:r>
        <w:rPr>
          <w:bCs/>
          <w:b/>
        </w:rPr>
        <w:t xml:space="preserve">Qatar Doha</w:t>
      </w:r>
      <w:r>
        <w:t xml:space="preserve">. The Qatar National Vision 2030 explicitly links economic development with environmental protection. The</w:t>
      </w:r>
      <w:r>
        <w:t xml:space="preserve"> </w:t>
      </w:r>
      <w:r>
        <w:rPr>
          <w:bCs/>
          <w:b/>
        </w:rPr>
        <w:t xml:space="preserve">Economist</w:t>
      </w:r>
      <w:r>
        <w:t xml:space="preserve"> </w:t>
      </w:r>
      <w:r>
        <w:t xml:space="preserve">must therefore master the metrics of green growth, carbon pricing mechanisms, and sustainable supply chains. In &lt; strong &gt;Qatar Doha, this involves evaluating the economic viability of renewable energy projects and assessing their long-term impact on national GDP. The</w:t>
      </w:r>
      <w:r>
        <w:t xml:space="preserve"> </w:t>
      </w:r>
      <w:r>
        <w:rPr>
          <w:bCs/>
          <w:b/>
        </w:rPr>
        <w:t xml:space="preserve">Economist</w:t>
      </w:r>
      <w:r>
        <w:t xml:space="preserve"> </w:t>
      </w:r>
      <w:r>
        <w:t xml:space="preserve">acts as a steward of intergenerational equity here.</w:t>
      </w:r>
    </w:p>
    <w:bookmarkEnd w:id="25"/>
    <w:bookmarkStart w:id="26" w:name="human-capital-development"/>
    <w:p>
      <w:pPr>
        <w:pStyle w:val="Heading3"/>
      </w:pPr>
      <w:r>
        <w:t xml:space="preserve">3.3 Human Capital Development</w:t>
      </w:r>
    </w:p>
    <w:p>
      <w:pPr>
        <w:pStyle w:val="FirstParagraph"/>
      </w:pPr>
      <w:r>
        <w:t xml:space="preserve">A significant challenge in &lt; strong &gt;Qatar Dohais the labor market structure, which relies heavily on expatriate workforce participation. The</w:t>
      </w:r>
      <w:r>
        <w:t xml:space="preserve"> </w:t>
      </w:r>
      <w:r>
        <w:rPr>
          <w:bCs/>
          <w:b/>
        </w:rPr>
        <w:t xml:space="preserve">Economist</w:t>
      </w:r>
      <w:r>
        <w:t xml:space="preserve"> </w:t>
      </w:r>
      <w:r>
        <w:t xml:space="preserve">plays a crucial role in designing policies that facilitate knowledge transfer and workforce nationalization (Qatarization). This requires sophisticated labor market modeling to predict outcomes of wage regulations, educational reforms, and immigration policies. The</w:t>
      </w:r>
      <w:r>
        <w:t xml:space="preserve"> </w:t>
      </w:r>
      <w:r>
        <w:rPr>
          <w:bCs/>
          <w:b/>
        </w:rPr>
        <w:t xml:space="preserve">Economist</w:t>
      </w:r>
      <w:r>
        <w:t xml:space="preserve"> </w:t>
      </w:r>
      <w:r>
        <w:t xml:space="preserve">must balance the immediate needs of businesses with the long-term goal of empowering local citizens.</w:t>
      </w:r>
    </w:p>
    <w:bookmarkEnd w:id="26"/>
    <w:bookmarkEnd w:id="27"/>
    <w:bookmarkStart w:id="30" w:name="case-studies-economists-in-action"/>
    <w:p>
      <w:pPr>
        <w:pStyle w:val="Heading2"/>
      </w:pPr>
      <w:r>
        <w:t xml:space="preserve">4. Case Studies: Economists in Action</w:t>
      </w:r>
    </w:p>
    <w:p>
      <w:pPr>
        <w:pStyle w:val="FirstParagraph"/>
      </w:pPr>
      <w:r>
        <w:t xml:space="preserve">To illustrate these points, we examine two instances where economic expertise was critical in &lt; strong &gt;Qatar Doha.</w:t>
      </w:r>
    </w:p>
    <w:bookmarkStart w:id="28" w:name="the-lusail-city-development-model"/>
    <w:p>
      <w:pPr>
        <w:pStyle w:val="Heading3"/>
      </w:pPr>
      <w:r>
        <w:t xml:space="preserve">4.1 The Lusail City Development Model</w:t>
      </w:r>
    </w:p>
    <w:p>
      <w:pPr>
        <w:pStyle w:val="FirstParagraph"/>
      </w:pPr>
      <w:r>
        <w:t xml:space="preserve">The development of Lusail, a smart city near</w:t>
      </w:r>
      <w:r>
        <w:t xml:space="preserve"> </w:t>
      </w:r>
      <w:r>
        <w:rPr>
          <w:bCs/>
          <w:b/>
        </w:rPr>
        <w:t xml:space="preserve">Qatar Doha</w:t>
      </w:r>
      <w:r>
        <w:t xml:space="preserve"> </w:t>
      </w:r>
      <w:r>
        <w:t xml:space="preserve">, serves as a prime example. Here, the</w:t>
      </w:r>
      <w:r>
        <w:t xml:space="preserve"> </w:t>
      </w:r>
      <w:r>
        <w:rPr>
          <w:bCs/>
          <w:b/>
        </w:rPr>
        <w:t xml:space="preserve">Economist</w:t>
      </w:r>
      <w:r>
        <w:t xml:space="preserve"> </w:t>
      </w:r>
      <w:r>
        <w:t xml:space="preserve">was instrumental in structuring public-private partnerships (PPPs). By analyzing risk allocation and long-term revenue streams from utility services and real estate, economists ensured that the project remained financially viable while delivering social amenities. This case highlights how the</w:t>
      </w:r>
      <w:r>
        <w:t xml:space="preserve"> </w:t>
      </w:r>
      <w:r>
        <w:rPr>
          <w:bCs/>
          <w:b/>
        </w:rPr>
        <w:t xml:space="preserve">Economist</w:t>
      </w:r>
      <w:r>
        <w:t xml:space="preserve"> </w:t>
      </w:r>
      <w:r>
        <w:t xml:space="preserve">in &lt; strong &gt;Qatar Dohamust function as a negotiator and strategic planner.</w:t>
      </w:r>
    </w:p>
    <w:bookmarkEnd w:id="28"/>
    <w:bookmarkStart w:id="29" w:name="post-world-cup-economic-sustainability"/>
    <w:p>
      <w:pPr>
        <w:pStyle w:val="Heading3"/>
      </w:pPr>
      <w:r>
        <w:t xml:space="preserve">4.2 Post-World Cup Economic Sustainability</w:t>
      </w:r>
    </w:p>
    <w:p>
      <w:pPr>
        <w:pStyle w:val="FirstParagraph"/>
      </w:pPr>
      <w:r>
        <w:t xml:space="preserve">Following the 2022 World Cup,</w:t>
      </w:r>
      <w:r>
        <w:t xml:space="preserve"> </w:t>
      </w:r>
      <w:r>
        <w:rPr>
          <w:bCs/>
          <w:b/>
        </w:rPr>
        <w:t xml:space="preserve">Qatar Doha</w:t>
      </w:r>
      <w:r>
        <w:t xml:space="preserve"> </w:t>
      </w:r>
      <w:r>
        <w:t xml:space="preserve">faced questions regarding "white elephant" infrastructure. Economists provided rigorous post-event impact assessments, demonstrating how venues were repurposed for commercial and residential use. This proactive communication strategy helped maintain investor confidence in &lt; strong &gt;Qatar Doha, proving that the</w:t>
      </w:r>
      <w:r>
        <w:t xml:space="preserve"> </w:t>
      </w:r>
      <w:r>
        <w:rPr>
          <w:bCs/>
          <w:b/>
        </w:rPr>
        <w:t xml:space="preserve">Economist</w:t>
      </w:r>
      <w:r>
        <w:t xml:space="preserve"> </w:t>
      </w:r>
      <w:r>
        <w:t xml:space="preserve">is also a communicator of economic narrative.</w:t>
      </w:r>
    </w:p>
    <w:bookmarkEnd w:id="29"/>
    <w:bookmarkEnd w:id="30"/>
    <w:bookmarkStart w:id="31" w:name="X9097fedc0edcca610161144b9059e7d79d12f85"/>
    <w:p>
      <w:pPr>
        <w:pStyle w:val="Heading2"/>
      </w:pPr>
      <w:r>
        <w:t xml:space="preserve">5. Strategic Recommendations for Stakeholders</w:t>
      </w:r>
    </w:p>
    <w:p>
      <w:pPr>
        <w:pStyle w:val="FirstParagraph"/>
      </w:pPr>
      <w:r>
        <w:t xml:space="preserve">Based on our analysis of the</w:t>
      </w:r>
      <w:r>
        <w:t xml:space="preserve"> </w:t>
      </w:r>
      <w:r>
        <w:rPr>
          <w:bCs/>
          <w:b/>
        </w:rPr>
        <w:t xml:space="preserve">Economist</w:t>
      </w:r>
      <w:r>
        <w:t xml:space="preserve"> </w:t>
      </w:r>
      <w:r>
        <w:t xml:space="preserve">'s role in &lt; strong &gt;Qatar Doha, we propose the following recommendations:</w:t>
      </w:r>
    </w:p>
    <w:p>
      <w:pPr>
        <w:numPr>
          <w:ilvl w:val="0"/>
          <w:numId w:val="1001"/>
        </w:numPr>
        <w:pStyle w:val="Compact"/>
      </w:pPr>
      <w:r>
        <w:rPr>
          <w:bCs/>
          <w:b/>
        </w:rPr>
        <w:t xml:space="preserve">Educational Reform:</w:t>
      </w:r>
      <w:r>
        <w:t xml:space="preserve"> </w:t>
      </w:r>
      <w:r>
        <w:t xml:space="preserve">Universities in &lt; strong &gt;Qatar Dohashould integrate data science and digital literacy into economics curricula to prepare future economists for a tech-driven market.</w:t>
      </w:r>
    </w:p>
    <w:p>
      <w:pPr>
        <w:numPr>
          <w:ilvl w:val="0"/>
          <w:numId w:val="1001"/>
        </w:numPr>
        <w:pStyle w:val="Compact"/>
      </w:pPr>
      <w:r>
        <w:rPr>
          <w:bCs/>
          <w:b/>
        </w:rPr>
        <w:t xml:space="preserve">Policymaking Agility:</w:t>
      </w:r>
      <w:r>
        <w:t xml:space="preserve"> </w:t>
      </w:r>
      <w:r>
        <w:t xml:space="preserve">Government bodies in &lt; strong &gt;Qatar Dohamust foster closer collaboration with private sector economists to create agile regulatory sandboxes that encourage innovation.</w:t>
      </w:r>
    </w:p>
    <w:p>
      <w:pPr>
        <w:numPr>
          <w:ilvl w:val="0"/>
          <w:numId w:val="1001"/>
        </w:numPr>
        <w:pStyle w:val="Compact"/>
      </w:pPr>
      <w:r>
        <w:rPr>
          <w:bCs/>
          <w:b/>
        </w:rPr>
        <w:t xml:space="preserve">Global Networking:</w:t>
      </w:r>
      <w:r>
        <w:t xml:space="preserve"> </w:t>
      </w:r>
      <w:r>
        <w:t xml:space="preserve">The</w:t>
      </w:r>
      <w:r>
        <w:t xml:space="preserve"> </w:t>
      </w:r>
      <w:r>
        <w:rPr>
          <w:bCs/>
          <w:b/>
        </w:rPr>
        <w:t xml:space="preserve">Economist</w:t>
      </w:r>
      <w:r>
        <w:t xml:space="preserve"> </w:t>
      </w:r>
      <w:r>
        <w:t xml:space="preserve">In &lt; strong &gt;Qatar Dohashould actively participate in global forums to exchange best practices, positioning the city as a thought leader in sustainable emerging market economics.</w:t>
      </w:r>
    </w:p>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Economist</w:t>
      </w:r>
      <w:r>
        <w:t xml:space="preserve"> </w:t>
      </w:r>
      <w:r>
        <w:t xml:space="preserve">in &lt; strong &gt;Qatar Dohaoccupies a unique and powerful position in the global economic order. The city’s rapid evolution demands an economist who is not only adept at traditional analysis but also proficient in technology, sustainability, and diplomatic engagement. As &lt; ** &gt;Qatar Doha continues to assert its influence on the world stage, the quality of economic insight provided by local and international experts will be paramount. The future of &lt; strong &gt;Qatar Doha’s prosperity depends on its ability to cultivate economists who can navigate uncertainty, drive innovation, and uphold the principles of inclusive growth. By embracing these expanded roles, the</w:t>
      </w:r>
      <w:r>
        <w:t xml:space="preserve"> </w:t>
      </w:r>
      <w:r>
        <w:rPr>
          <w:bCs/>
          <w:b/>
        </w:rPr>
        <w:t xml:space="preserve">Economist</w:t>
      </w:r>
      <w:r>
        <w:t xml:space="preserve"> </w:t>
      </w:r>
      <w:r>
        <w:t xml:space="preserve">ensures that &lt; ** &gt;Qatar Doha remains a beacon of economic resilience and progress in the 21st century.</w:t>
      </w:r>
    </w:p>
    <w:bookmarkEnd w:id="32"/>
    <w:bookmarkStart w:id="33" w:name="references"/>
    <w:p>
      <w:pPr>
        <w:pStyle w:val="Heading2"/>
      </w:pPr>
      <w:r>
        <w:t xml:space="preserve">References</w:t>
      </w:r>
    </w:p>
    <w:p>
      <w:pPr>
        <w:pStyle w:val="FirstParagraph"/>
      </w:pPr>
      <w:r>
        <w:t xml:space="preserve">[1] Qatar National Research Fund. (2021). "Economic Diversification Strategies in the GCC Region." Doha: QNRF Publications.</w:t>
      </w:r>
    </w:p>
    <w:p>
      <w:pPr>
        <w:pStyle w:val="BodyText"/>
      </w:pPr>
      <w:r>
        <w:t xml:space="preserve">[2] Central Bank of Qatar. (2023). "Annual Report on Financial Stability and Fintech Adoption." Doha: CBO Press.</w:t>
      </w:r>
    </w:p>
    <w:p>
      <w:pPr>
        <w:pStyle w:val="BodyText"/>
      </w:pPr>
      <w:r>
        <w:t xml:space="preserve">[3] Ministry of Development Planning and Statistics. (2020). "Qatar National Vision 2030: Progress Update." Doha: Government Printing Press.</w:t>
      </w:r>
    </w:p>
    <w:p>
      <w:pPr>
        <w:pStyle w:val="BodyText"/>
      </w:pPr>
      <w:r>
        <w:t xml:space="preserve">[4] Al-Emadi, A., &amp; Ahmed, M. (2019). "The Role of Sovereign Wealth Funds in Shaping Urban Development in Qatar Doha." Journal of Middle East Economics, 15(2), 45-67.</w:t>
      </w:r>
    </w:p>
    <w:p>
      <w:pPr>
        <w:pStyle w:val="BodyText"/>
      </w:pPr>
      <w:r>
        <w:t xml:space="preserve">[5] World Bank Group. (2022). "Global Economic Prospects: Emerging Markets and Developing Economies." Washington DC: World Bank.</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Qatar Doha: Navigating the Future of Global Markets</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