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Saudi</w:t>
      </w:r>
      <w:r>
        <w:t xml:space="preserve"> </w:t>
      </w:r>
      <w:r>
        <w:t xml:space="preserve">Arabia</w:t>
      </w:r>
      <w:r>
        <w:t xml:space="preserve"> </w:t>
      </w:r>
      <w:r>
        <w:t xml:space="preserve">Riyadh’s</w:t>
      </w:r>
      <w:r>
        <w:t xml:space="preserve"> </w:t>
      </w:r>
      <w:r>
        <w:t xml:space="preserve">Vision</w:t>
      </w:r>
      <w:r>
        <w:t xml:space="preserve"> </w:t>
      </w:r>
      <w:r>
        <w:t xml:space="preserve">2030</w:t>
      </w:r>
    </w:p>
    <w:bookmarkStart w:id="30" w:name="X076e8ca77236bb9c8125a5b57909a3fba0641a2"/>
    <w:p>
      <w:pPr>
        <w:pStyle w:val="Heading1"/>
      </w:pPr>
      <w:r>
        <w:t xml:space="preserve">The Strategic Role of the Economist in Shaping Saudi Arabia Riyadh’s Vision 2030</w:t>
      </w:r>
    </w:p>
    <w:p>
      <w:pPr>
        <w:pStyle w:val="FirstParagraph"/>
      </w:pPr>
      <w:r>
        <w:t xml:space="preserve">A Conference Paper Presented at the International Summit on Urban Economic Development</w:t>
      </w:r>
      <w:r>
        <w:br/>
      </w:r>
      <w:r>
        <w:t xml:space="preserve">Riyadh, Kingdom of Saudi Arabia | October 2023</w:t>
      </w:r>
    </w:p>
    <w:p>
      <w:pPr>
        <w:pStyle w:val="BodyText"/>
      </w:pPr>
      <w:r>
        <w:rPr>
          <w:bCs/>
          <w:b/>
        </w:rPr>
        <w:t xml:space="preserve">Abstract:</w:t>
      </w:r>
      <w:r>
        <w:br/>
      </w:r>
      <w:r>
        <w:br/>
      </w:r>
      <w:r>
        <w:t xml:space="preserve">The transformation of Saudi Arabia into a global investment powerhouse is anchored in the ambitious goals set forth by Vision 2030. At the heart of this metamorphosis lies Riyadh, the capital city and primary engine of economic diversification. This paper examines the critical role of the</w:t>
      </w:r>
      <w:r>
        <w:t xml:space="preserve"> </w:t>
      </w:r>
      <w:r>
        <w:rPr>
          <w:bCs/>
          <w:b/>
        </w:rPr>
        <w:t xml:space="preserve">Economist</w:t>
      </w:r>
      <w:r>
        <w:t xml:space="preserve"> </w:t>
      </w:r>
      <w:r>
        <w:t xml:space="preserve">in navigating complex market dynamics, policy formulation, and sustainable urban development within Saudi Arabia Riyadh. By analyzing recent fiscal reforms, digital integration initiatives, and public-private partnerships (PPPs), this study argues that economists are not merely observers but active architects of a post-oil economy. The paper highlights how specialized economic expertise is essential for mitigating risks associated with rapid urbanization and ensuring that the social contract remains intact while fostering a competitive private sector in the heart of the Middle East.</w:t>
      </w:r>
    </w:p>
    <w:p>
      <w:pPr>
        <w:pStyle w:val="BodyText"/>
      </w:pPr>
      <w:r>
        <w:rPr>
          <w:bCs/>
          <w:b/>
        </w:rPr>
        <w:t xml:space="preserve">Keywords:</w:t>
      </w:r>
      <w:r>
        <w:t xml:space="preserve"> </w:t>
      </w:r>
      <w:r>
        <w:t xml:space="preserve">Economist, Saudi Arabia Riyadh, Vision 2030, Economic Diversification, Urban Development, Fiscal Policy.</w:t>
      </w:r>
    </w:p>
    <w:bookmarkStart w:id="20" w:name="introduction"/>
    <w:p>
      <w:pPr>
        <w:pStyle w:val="Heading2"/>
      </w:pPr>
      <w:r>
        <w:t xml:space="preserve">1. Introduction</w:t>
      </w:r>
    </w:p>
    <w:p>
      <w:pPr>
        <w:pStyle w:val="FirstParagraph"/>
      </w:pPr>
      <w:r>
        <w:t xml:space="preserve">The Kingdom of Saudi Arabia stands at a pivotal juncture in its history. For decades, the national economy was heavily reliant on hydrocarbon revenues. However, the launch of Vision 2030 marked a decisive shift toward economic diversification, aiming to reduce dependence on oil and develop public service sectors such as health, education, infrastructure development and entertainment. In this transformative era, the city of Saudi Arabia Riyadh has emerged not only as the administrative capital but also as a burgeoning hub for global business, technology, and innovation.</w:t>
      </w:r>
    </w:p>
    <w:p>
      <w:pPr>
        <w:pStyle w:val="BodyText"/>
      </w:pPr>
      <w:r>
        <w:t xml:space="preserve">Within this context, the role of the</w:t>
      </w:r>
      <w:r>
        <w:t xml:space="preserve"> </w:t>
      </w:r>
      <w:r>
        <w:rPr>
          <w:bCs/>
          <w:b/>
        </w:rPr>
        <w:t xml:space="preserve">Economist</w:t>
      </w:r>
      <w:r>
        <w:t xml:space="preserve"> </w:t>
      </w:r>
      <w:r>
        <w:t xml:space="preserve">has evolved significantly. No longer confined to academic analysis or retrospective reporting, today’s economist is integral to strategic planning committees in Riyadh. They are tasked with interpreting complex macroeconomic trends, advising on regulatory frameworks for foreign direct investment (FDI), and ensuring that rapid urban expansion does not outpace economic sustainability. This paper explores the multifaceted contributions of economists in shaping the future landscape of Saudi Arabia Riyadh, focusing on three key areas: fiscal policy optimization, sectoral diversification strategies, and social-economic balance.</w:t>
      </w:r>
    </w:p>
    <w:bookmarkEnd w:id="20"/>
    <w:bookmarkStart w:id="21" w:name="X1f5fbb69ddccb5615b6f22ec26d2f88f8615182"/>
    <w:p>
      <w:pPr>
        <w:pStyle w:val="Heading2"/>
      </w:pPr>
      <w:r>
        <w:t xml:space="preserve">2. The Evolution of Economic Policy in Saudi Arabia Riyadh</w:t>
      </w:r>
    </w:p>
    <w:p>
      <w:pPr>
        <w:pStyle w:val="FirstParagraph"/>
      </w:pPr>
      <w:r>
        <w:t xml:space="preserve">To understand the current role of the economist in Saudi Arabia Riyadh, one must first appreciate the scale of structural reforms implemented over the last decade. The National Transformation Program (NTP), a pillar of Vision 2030, required rigorous economic modeling to forecast outcomes and allocate resources efficiently. Economists played a crucial role in designing tax structures, including Value Added Tax (VAT) implementation, which aimed to broaden the revenue base while minimizing inflationary pressures.</w:t>
      </w:r>
    </w:p>
    <w:p>
      <w:pPr>
        <w:pStyle w:val="BodyText"/>
      </w:pPr>
      <w:r>
        <w:t xml:space="preserve">In Saudi Arabia Riyadh specifically, urban economists have been instrumental in planning the development of mega-projects such as The Roshn and NEOM’s nearby industrial links. These projects require sophisticated cost-benefit analyses that extend beyond simple financial metrics to include long-term social impact assessments. The economist must balance the immediate need for housing solutions with the long-term goal of creating vibrant, liveable communities that attract international talent.</w:t>
      </w:r>
    </w:p>
    <w:bookmarkEnd w:id="21"/>
    <w:bookmarkStart w:id="24" w:name="Xc3b5cbd86b985c1d55428d4be11e74df830f2e0"/>
    <w:p>
      <w:pPr>
        <w:pStyle w:val="Heading2"/>
      </w:pPr>
      <w:r>
        <w:t xml:space="preserve">3. Strategic Diversification and Private Sector Growth</w:t>
      </w:r>
    </w:p>
    <w:p>
      <w:pPr>
        <w:pStyle w:val="FirstParagraph"/>
      </w:pPr>
      <w:r>
        <w:t xml:space="preserve">A core objective of Vision 2030 is to increase the contribution of non-oil sectors to GDP. Riyadh has positioned itself as a regional headquarters hub, mandating many multinational corporations to establish their Middle Eastern bases in the city. The economist serves as a key advisor in creating an enabling environment for these businesses.</w:t>
      </w:r>
    </w:p>
    <w:bookmarkStart w:id="22" w:name="Xbad0c3f4ef999dd12f4e0714fd29a6dfe478691"/>
    <w:p>
      <w:pPr>
        <w:pStyle w:val="Heading3"/>
      </w:pPr>
      <w:r>
        <w:t xml:space="preserve">3.1 Regulatory Frameworks and Ease of Doing Business</w:t>
      </w:r>
    </w:p>
    <w:p>
      <w:pPr>
        <w:pStyle w:val="FirstParagraph"/>
      </w:pPr>
      <w:r>
        <w:t xml:space="preserve">Economists analyze barriers to entry and propose deregulation measures that enhance ease of doing business. In Saudi Arabia Riyadh, this involves continuous monitoring of labor market reforms, such as the introduction of the gig economy regulations and flexible visa schemes for skilled professionals. By providing data-driven insights, economists help policymakers adjust regulatory frameworks dynamically in response to market feedback.</w:t>
      </w:r>
    </w:p>
    <w:bookmarkEnd w:id="22"/>
    <w:bookmarkStart w:id="23" w:name="fosterment-of-smes"/>
    <w:p>
      <w:pPr>
        <w:pStyle w:val="Heading3"/>
      </w:pPr>
      <w:r>
        <w:t xml:space="preserve">3.2 Fosterment of SMEs</w:t>
      </w:r>
    </w:p>
    <w:p>
      <w:pPr>
        <w:pStyle w:val="FirstParagraph"/>
      </w:pPr>
      <w:r>
        <w:t xml:space="preserve">Small and Medium Enterprises (SMEs) are identified as engines of job creation for the Saudi youth population. Economists design incentive structures, including subsidized loans and grants, to support startups in Riyadh’s technology and fintech sectors. The analysis of failure rates among new businesses allows economists to refine support mechanisms, ensuring that public funds are utilized effectively to stimulate organic growth rather than creating dependency.</w:t>
      </w:r>
    </w:p>
    <w:bookmarkEnd w:id="23"/>
    <w:bookmarkEnd w:id="24"/>
    <w:bookmarkStart w:id="25" w:name="Xf4998e692453025008b4ef45d439c92fe493663"/>
    <w:p>
      <w:pPr>
        <w:pStyle w:val="Heading2"/>
      </w:pPr>
      <w:r>
        <w:t xml:space="preserve">4. Navigating Digital Transformation and Innovation</w:t>
      </w:r>
    </w:p>
    <w:p>
      <w:pPr>
        <w:pStyle w:val="FirstParagraph"/>
      </w:pPr>
      <w:r>
        <w:t xml:space="preserve">The digital economy represents a frontier for growth in Saudi Arabia Riyadh. The government’s push toward becoming a global data hub requires economists to assess the economic value of digital infrastructure investments. This includes evaluating the return on investment for 5G network expansion, cloud computing centers, and smart city initiatives.</w:t>
      </w:r>
    </w:p>
    <w:p>
      <w:pPr>
        <w:pStyle w:val="BodyText"/>
      </w:pPr>
      <w:r>
        <w:t xml:space="preserve">Economists utilize advanced econometric models to predict how digital adoption will influence productivity across traditional sectors such as logistics and retail in Riyadh. By identifying bottlenecks in digital integration, they provide recommendations for targeted subsidies or tax breaks that encourage technology adoption among local enterprises. This forward-looking approach ensures that Saudi Arabia Riyadh remains competitive in the global digital marketplace.</w:t>
      </w:r>
    </w:p>
    <w:bookmarkEnd w:id="25"/>
    <w:bookmarkStart w:id="26" w:name="X2475aade329b29591c7efc39109dd4b6177f228"/>
    <w:p>
      <w:pPr>
        <w:pStyle w:val="Heading2"/>
      </w:pPr>
      <w:r>
        <w:t xml:space="preserve">5. Social Economic Balance and Human Capital Development</w:t>
      </w:r>
    </w:p>
    <w:p>
      <w:pPr>
        <w:pStyle w:val="FirstParagraph"/>
      </w:pPr>
      <w:r>
        <w:t xml:space="preserve">Economic growth must be inclusive to sustain long-term stability. In Saudi Arabia Riyadh, economists are increasingly focused on labor market participation, particularly among women and youth. The rapid increase in female workforce participation is a testament to successful policy interventions guided by economic analysis.</w:t>
      </w:r>
    </w:p>
    <w:p>
      <w:pPr>
        <w:pStyle w:val="BodyText"/>
      </w:pPr>
      <w:r>
        <w:t xml:space="preserve">Economists assess the impact of educational reforms on employability, ensuring that university curricula align with market demands. Furthermore, they analyze poverty alleviation strategies within the capital city, ensuring that wealth generated from oil revenues and new industries translates into tangible improvements in quality of life for all residents. The concept of "social economics" has thus become a critical component of the economist’s toolkit in Riyadh.</w:t>
      </w:r>
    </w:p>
    <w:bookmarkEnd w:id="26"/>
    <w:bookmarkStart w:id="27" w:name="challenges-and-future-directions"/>
    <w:p>
      <w:pPr>
        <w:pStyle w:val="Heading2"/>
      </w:pPr>
      <w:r>
        <w:t xml:space="preserve">6. Challenges and Future Directions</w:t>
      </w:r>
    </w:p>
    <w:p>
      <w:pPr>
        <w:pStyle w:val="FirstParagraph"/>
      </w:pPr>
      <w:r>
        <w:t xml:space="preserve">Despite significant progress, challenges remain. Volatility in global oil prices continues to pose risks to fiscal planning. Economists must develop robust contingency plans and stress-test economic models against various geopolitical scenarios. Additionally, inflationary pressures driven by rapid urbanization in Saudi Arabia Riyadh require careful monetary coordination.</w:t>
      </w:r>
    </w:p>
    <w:p>
      <w:pPr>
        <w:pStyle w:val="BodyText"/>
      </w:pPr>
      <w:r>
        <w:t xml:space="preserve">The future role of the economist will likely involve greater integration of artificial intelligence and big data analytics into policy formulation. Predictive modeling will allow for real-time adjustments to fiscal policies, ensuring agility in a fast-changing global economy. Moreover, sustainability economics will gain prominence as Saudi Arabia Riyadh commits to net-zero carbon goals by 2060.</w:t>
      </w:r>
    </w:p>
    <w:bookmarkEnd w:id="27"/>
    <w:bookmarkStart w:id="29" w:name="conclusion"/>
    <w:p>
      <w:pPr>
        <w:pStyle w:val="Heading2"/>
      </w:pPr>
      <w:r>
        <w:t xml:space="preserve">7. Conclusion</w:t>
      </w:r>
    </w:p>
    <w:p>
      <w:pPr>
        <w:pStyle w:val="FirstParagraph"/>
      </w:pPr>
      <w:r>
        <w:t xml:space="preserve">The transformation of Saudi Arabia Riyadh under Vision 2030 is a testament to the power of strategic economic planning. The economist has transitioned from a peripheral analyst to a central figure in governance, driving diversification, innovation, and social welfare. Through rigorous analysis and forward-looking strategies, economists are helping to build an economy that is resilient, inclusive, and globally competitive.</w:t>
      </w:r>
    </w:p>
    <w:p>
      <w:pPr>
        <w:pStyle w:val="BodyText"/>
      </w:pPr>
      <w:r>
        <w:t xml:space="preserve">As Saudi Arabia Riyadh continues its journey toward becoming a global business hub, the expertise of economists will remain indispensable. Their ability to navigate complex market forces while aligning with national strategic goals ensures that the Kingdom’s vision translates into tangible economic prosperity for its citizens and residents alike. The synergy between policy intent and economic reality is forged in the analytical labs and boardrooms where these experts operate, making their contribution vital to the success of Vision 2030.</w:t>
      </w:r>
    </w:p>
    <w:bookmarkStart w:id="28" w:name="references"/>
    <w:p>
      <w:pPr>
        <w:pStyle w:val="Heading3"/>
      </w:pPr>
      <w:r>
        <w:t xml:space="preserve">References</w:t>
      </w:r>
    </w:p>
    <w:p>
      <w:pPr>
        <w:numPr>
          <w:ilvl w:val="0"/>
          <w:numId w:val="1001"/>
        </w:numPr>
        <w:pStyle w:val="Compact"/>
      </w:pPr>
      <w:r>
        <w:t xml:space="preserve">Saudi Arabian Monetary Authority (SAMA). (2023). Annual Economic Report: Diversification Trends in Non-Oil Sectors.</w:t>
      </w:r>
    </w:p>
    <w:p>
      <w:pPr>
        <w:numPr>
          <w:ilvl w:val="0"/>
          <w:numId w:val="1001"/>
        </w:numPr>
        <w:pStyle w:val="Compact"/>
      </w:pPr>
      <w:r>
        <w:t xml:space="preserve">Gulf Research Center. (2022). Urban Economics and City Planning in the GCC: A Case Study of Saudi Arabia Riyadh.</w:t>
      </w:r>
    </w:p>
    <w:p>
      <w:pPr>
        <w:numPr>
          <w:ilvl w:val="0"/>
          <w:numId w:val="1001"/>
        </w:numPr>
        <w:pStyle w:val="Compact"/>
      </w:pPr>
      <w:r>
        <w:t xml:space="preserve">The National Transformation Program 2030. Ministry of Finance, Kingdom of Saudi Arabia.</w:t>
      </w:r>
    </w:p>
    <w:p>
      <w:pPr>
        <w:numPr>
          <w:ilvl w:val="0"/>
          <w:numId w:val="1001"/>
        </w:numPr>
        <w:pStyle w:val="Compact"/>
      </w:pPr>
      <w:r>
        <w:t xml:space="preserve">Economic Research Forum (ERF). (2021). The Role of FDI in Economic Diversification: Evidence from the Middle East.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Shaping Saudi Arabia Riyadh’s Vision 2030</dc:title>
  <dc:creator/>
  <dc:language>en</dc:language>
  <cp:keywords/>
  <dcterms:created xsi:type="dcterms:W3CDTF">2026-07-29T20:33:30Z</dcterms:created>
  <dcterms:modified xsi:type="dcterms:W3CDTF">2026-07-29T20:33:30Z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