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Structural</w:t>
      </w:r>
      <w:r>
        <w:t xml:space="preserve"> </w:t>
      </w:r>
      <w:r>
        <w:t xml:space="preserve">Transformation</w:t>
      </w:r>
      <w:r>
        <w:t xml:space="preserve"> </w:t>
      </w:r>
      <w:r>
        <w:t xml:space="preserve">in</w:t>
      </w:r>
      <w:r>
        <w:t xml:space="preserve"> </w:t>
      </w:r>
      <w:r>
        <w:t xml:space="preserve">Post-Pandemic</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South</w:t>
      </w:r>
      <w:r>
        <w:t xml:space="preserve"> </w:t>
      </w:r>
      <w:r>
        <w:t xml:space="preserve">Korea</w:t>
      </w:r>
      <w:r>
        <w:t xml:space="preserve"> </w:t>
      </w:r>
      <w:r>
        <w:t xml:space="preserve">Seoul</w:t>
      </w:r>
    </w:p>
    <w:bookmarkStart w:id="28" w:name="X4745b3f7d353555abb740ad8ae1233cd8d8d905"/>
    <w:p>
      <w:pPr>
        <w:pStyle w:val="Heading1"/>
      </w:pPr>
      <w:r>
        <w:t xml:space="preserve">Economic Resilience and Structural Transformation in Post-Pandemic Era:</w:t>
      </w:r>
      <w:r>
        <w:br/>
      </w:r>
      <w:r>
        <w:t xml:space="preserve">A Case Study of South Korea Seoul</w:t>
      </w:r>
    </w:p>
    <w:p>
      <w:pPr>
        <w:pStyle w:val="FirstParagraph"/>
      </w:pPr>
      <w:r>
        <w:rPr>
          <w:bCs/>
          <w:b/>
        </w:rPr>
        <w:t xml:space="preserve">Author:</w:t>
      </w:r>
      <w:r>
        <w:t xml:space="preserve"> </w:t>
      </w:r>
      <w:r>
        <w:t xml:space="preserve">Dr. Hyun-Joo Kim</w:t>
      </w:r>
      <w:r>
        <w:br/>
      </w:r>
      <w:r>
        <w:rPr>
          <w:bCs/>
          <w:b/>
        </w:rPr>
        <w:t xml:space="preserve">Affiliation:</w:t>
      </w:r>
      <w:r>
        <w:t xml:space="preserve"> </w:t>
      </w:r>
      <w:r>
        <w:t xml:space="preserve">Institute for Economic Policy Research, University of Seoul</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multifaceted economic trajectory of South Korea Seoul, analyzing how this global metropolis has navigated the complex landscape of post-pandemic recovery, inflationary pressures, and technological disruption. As a pivotal hub in East Asia, South Korea Seoul serves as a critical microcosm for understanding broader national trends within South Korea. The paper explores the role of government policy in stabilizing housing markets, the integration of digital infrastructure into traditional economic models, and the challenges posed by demographic shifts. By employing quantitative analysis and qualitative case studies, this study highlights how an economist analyzing South Korea Seoul must account for unique local dynamics while adhering to global economic principles. The findings suggest that sustainable growth in this region relies heavily on balancing aggressive technological innovation with robust social safety nets.</w:t>
      </w:r>
    </w:p>
    <w:bookmarkEnd w:id="20"/>
    <w:bookmarkStart w:id="21" w:name="introduction"/>
    <w:p>
      <w:pPr>
        <w:pStyle w:val="Heading2"/>
      </w:pPr>
      <w:r>
        <w:t xml:space="preserve">1. Introduction</w:t>
      </w:r>
    </w:p>
    <w:p>
      <w:pPr>
        <w:pStyle w:val="FirstParagraph"/>
      </w:pPr>
      <w:r>
        <w:t xml:space="preserve">In the realm of modern macroeconomics, urban centers serve as engines of growth and indicators of national economic health. For any serious economist studying East Asia, South Korea Seoul is not merely a capital city but a primary subject of inquiry regarding rapid industrialization, technological adoption, and societal resilience. This paper aims to dissect the current economic landscape of South Korea Seoul, providing a comprehensive overview that bridges theoretical economic frameworks with the practical realities faced by its residents and businesses.</w:t>
      </w:r>
    </w:p>
    <w:p>
      <w:pPr>
        <w:pStyle w:val="BodyText"/>
      </w:pPr>
      <w:r>
        <w:t xml:space="preserve">The significance of focusing on South Korea Seoul stems from its disproportionate contribution to the national GDP of South Korea. The city accounts for a significant percentage of corporate tax revenue, export activities, and consumer spending patterns. Therefore, an economist tasked with analyzing the economic health of the nation must prioritize data from this specific geographic area. Furthermore, as globalization continues to reshape trade routes and supply chains, Seoul’s position as a logistical and digital hub makes it an ideal case study for understanding how local economies integrate with global markets.</w:t>
      </w:r>
    </w:p>
    <w:p>
      <w:pPr>
        <w:pStyle w:val="BodyText"/>
      </w:pPr>
      <w:r>
        <w:t xml:space="preserve">This document is structured to first review the historical economic context that shaped South Korea Seoul, followed by an analysis of current challenges such as housing affordability and youth unemployment. It then explores the opportunities presented by the Fourth Industrial Revolution before concluding with policy recommendations tailored for sustainable development in this dynamic metropolis.</w:t>
      </w:r>
    </w:p>
    <w:bookmarkEnd w:id="21"/>
    <w:bookmarkStart w:id="22" w:name="X41b06799b7e6bc42c60e38abb3eba40b7afc1f5"/>
    <w:p>
      <w:pPr>
        <w:pStyle w:val="Heading2"/>
      </w:pPr>
      <w:r>
        <w:t xml:space="preserve">2. Historical Context and Economic Evolution</w:t>
      </w:r>
    </w:p>
    <w:p>
      <w:pPr>
        <w:pStyle w:val="FirstParagraph"/>
      </w:pPr>
      <w:r>
        <w:t xml:space="preserve">To understand the present state of South Korea Seoul, one must look back at its rapid transformation during the latter half of the twentieth century. Known as the "Miracle on the Han River," this period saw South Korea evolve from a war-torn agrarian society into a global industrial powerhouse. Seoul was at the heart of this transformation, attracting massive internal migration as people moved from rural provinces to seek employment in manufacturing and services.</w:t>
      </w:r>
    </w:p>
    <w:p>
      <w:pPr>
        <w:pStyle w:val="BodyText"/>
      </w:pPr>
      <w:r>
        <w:t xml:space="preserve">For an economist, this historical pivot provides crucial insights into labor mobility and capital accumulation. The concentration of wealth and infrastructure in South Korea Seoul created agglomeration economies, where businesses benefit from proximity to one another. However, this rapid urbanization also laid the groundwork for contemporary issues such as extreme real estate price disparities and regional inequality between the capital region and other parts of South Korea.</w:t>
      </w:r>
    </w:p>
    <w:bookmarkEnd w:id="22"/>
    <w:bookmarkStart w:id="23" w:name="X0e5c9471c23a0205d2b1f867b974b87c691c6d3"/>
    <w:p>
      <w:pPr>
        <w:pStyle w:val="Heading2"/>
      </w:pPr>
      <w:r>
        <w:t xml:space="preserve">3. Contemporary Challenges: Housing and Demographics</w:t>
      </w:r>
    </w:p>
    <w:p>
      <w:pPr>
        <w:pStyle w:val="FirstParagraph"/>
      </w:pPr>
      <w:r>
        <w:t xml:space="preserve">The most pressing economic challenge facing South Korea Seoul today is the housing market. High property prices have become a significant barrier to social mobility, affecting household consumption patterns and savings rates. An economist analyzing this sector must consider the interplay between speculative investment, government regulation, and supply constraints.</w:t>
      </w:r>
    </w:p>
    <w:p>
      <w:pPr>
        <w:pStyle w:val="BodyText"/>
      </w:pPr>
      <w:r>
        <w:t xml:space="preserve">In recent years, various policy interventions have been attempted by both municipal authorities in South Korea Seoul and the central government in South Korea. These include strict lending regulations and increased housing supply initiatives. However, the effectiveness of these measures remains a subject of debate. The demographic crisis further complicates this picture; as South Korea faces one of the lowest birth rates globally, the long-term demand for housing and services in South Korea Seoul is expected to shift dramatically.</w:t>
      </w:r>
    </w:p>
    <w:p>
      <w:pPr>
        <w:pStyle w:val="BodyText"/>
      </w:pPr>
      <w:r>
        <w:t xml:space="preserve">This demographic transition necessitates a rethinking of economic models. An economist must consider how an aging population impacts public spending on healthcare and pensions, potentially crowding out investment in infrastructure and education. In South Korea Seoul, where the cost of living is already high, these pressures are amplified, leading to social discontent and influencing political decisions.</w:t>
      </w:r>
    </w:p>
    <w:bookmarkEnd w:id="23"/>
    <w:bookmarkStart w:id="24" w:name="the-digital-economy-and-innovation"/>
    <w:p>
      <w:pPr>
        <w:pStyle w:val="Heading2"/>
      </w:pPr>
      <w:r>
        <w:t xml:space="preserve">4. The Digital Economy and Innovation</w:t>
      </w:r>
    </w:p>
    <w:p>
      <w:pPr>
        <w:pStyle w:val="FirstParagraph"/>
      </w:pPr>
      <w:r>
        <w:t xml:space="preserve">Despite these challenges, South Korea Seoul remains a beacon of technological innovation. The city’s infrastructure supports one of the world's most advanced digital economies, characterized by high internet penetration, widespread mobile payment usage, and a thriving startup ecosystem. For an economist, this presents a unique opportunity to study the impact of digital transformation on productivity and labor markets.</w:t>
      </w:r>
    </w:p>
    <w:p>
      <w:pPr>
        <w:pStyle w:val="BodyText"/>
      </w:pPr>
      <w:r>
        <w:t xml:space="preserve">The rise of artificial intelligence (AI) and big data analytics in South Korea Seoul is reshaping traditional industries. From finance to retail, companies are leveraging technology to enhance efficiency. However, this shift also raises concerns about job displacement and the widening skills gap. An economist must evaluate how educational institutions in South Korea can adapt their curricula to prepare the workforce for a digital-first economy.</w:t>
      </w:r>
    </w:p>
    <w:p>
      <w:pPr>
        <w:pStyle w:val="BodyText"/>
      </w:pPr>
      <w:r>
        <w:t xml:space="preserve">Moreover, the green transition offers another avenue for growth. South Korea Seoul is actively pursuing carbon neutrality goals, investing in renewable energy and sustainable urban planning. These initiatives not only address environmental concerns but also create new economic opportunities in green technology sectors.</w:t>
      </w:r>
    </w:p>
    <w:bookmarkEnd w:id="24"/>
    <w:bookmarkStart w:id="25" w:name="policy-recommendations"/>
    <w:p>
      <w:pPr>
        <w:pStyle w:val="Heading2"/>
      </w:pPr>
      <w:r>
        <w:t xml:space="preserve">5. Policy Recommendations</w:t>
      </w:r>
    </w:p>
    <w:p>
      <w:pPr>
        <w:pStyle w:val="FirstParagraph"/>
      </w:pPr>
      <w:r>
        <w:t xml:space="preserve">Based on the analysis presented, several policy recommendations are proposed for stakeholders in South Korea Seoul and South Korea more broadly:</w:t>
      </w:r>
    </w:p>
    <w:p>
      <w:pPr>
        <w:numPr>
          <w:ilvl w:val="0"/>
          <w:numId w:val="1001"/>
        </w:numPr>
        <w:pStyle w:val="Compact"/>
      </w:pPr>
      <w:r>
        <w:rPr>
          <w:bCs/>
          <w:b/>
        </w:rPr>
        <w:t xml:space="preserve">Housing Reform:</w:t>
      </w:r>
      <w:r>
        <w:t xml:space="preserve">A comprehensive strategy is needed to increase affordable housing supply while curbing speculative investment. This includes zoning reforms and incentives for developers to build units targeted at low-to-middle-income households.</w:t>
      </w:r>
    </w:p>
    <w:p>
      <w:pPr>
        <w:numPr>
          <w:ilvl w:val="0"/>
          <w:numId w:val="1001"/>
        </w:numPr>
        <w:pStyle w:val="Compact"/>
      </w:pPr>
      <w:r>
        <w:rPr>
          <w:bCs/>
          <w:b/>
        </w:rPr>
        <w:t xml:space="preserve">Labor Market Flexibility:</w:t>
      </w:r>
      <w:r>
        <w:t xml:space="preserve">Policies should encourage lifelong learning and reskilling programs to help workers adapt to technological changes. Public-private partnerships can play a vital role in identifying emerging skill needs.</w:t>
      </w:r>
    </w:p>
    <w:p>
      <w:pPr>
        <w:numPr>
          <w:ilvl w:val="0"/>
          <w:numId w:val="1001"/>
        </w:numPr>
        <w:pStyle w:val="Compact"/>
      </w:pPr>
      <w:r>
        <w:rPr>
          <w:bCs/>
          <w:b/>
        </w:rPr>
        <w:t xml:space="preserve">Social Safety Nets:</w:t>
      </w:r>
      <w:r>
        <w:t xml:space="preserve">Strengthening social security systems is essential to support the aging population and mitigate income inequality. An economist would argue that a robust safety net stabilizes consumption, thereby supporting overall economic growth.</w:t>
      </w:r>
    </w:p>
    <w:p>
      <w:pPr>
        <w:numPr>
          <w:ilvl w:val="0"/>
          <w:numId w:val="1001"/>
        </w:numPr>
        <w:pStyle w:val="Compact"/>
      </w:pPr>
      <w:r>
        <w:rPr>
          <w:bCs/>
          <w:b/>
        </w:rPr>
        <w:t xml:space="preserve">Innovation Ecosystems:</w:t>
      </w:r>
      <w:r>
        <w:t xml:space="preserve">Continued investment in research and development, particularly in AI and green tech, will maintain South Korea Seoul’s competitive edge. Regulatory sandboxes can foster innovation without compromising consumer protection.</w:t>
      </w:r>
    </w:p>
    <w:bookmarkEnd w:id="25"/>
    <w:bookmarkStart w:id="26" w:name="conclusion"/>
    <w:p>
      <w:pPr>
        <w:pStyle w:val="Heading2"/>
      </w:pPr>
      <w:r>
        <w:t xml:space="preserve">6. Conclusion</w:t>
      </w:r>
    </w:p>
    <w:p>
      <w:pPr>
        <w:pStyle w:val="FirstParagraph"/>
      </w:pPr>
      <w:r>
        <w:t xml:space="preserve">In conclusion, the economic landscape of South Korea Seoul is complex and evolving. It represents a microcosm of the broader challenges and opportunities facing South Korea today. For an economist, analyzing this region requires a nuanced understanding of historical context, demographic trends, and technological advancements.</w:t>
      </w:r>
    </w:p>
    <w:p>
      <w:pPr>
        <w:pStyle w:val="BodyText"/>
      </w:pPr>
      <w:r>
        <w:t xml:space="preserve">The resilience demonstrated by South Korea Seoul in the face of recent global shocks underscores its importance as an economic powerhouse. However, sustainable growth depends on addressing structural imbalances and ensuring inclusive development. By implementing forward-looking policies that balance innovation with social equity, South Korea Seoul can continue to thrive as a leading global city. This conference paper serves as a call for continued rigorous academic inquiry into these dynamics, ensuring that economic theory remains relevant and responsive to the realities of life in South Korea Seoul.</w:t>
      </w:r>
    </w:p>
    <w:bookmarkEnd w:id="26"/>
    <w:bookmarkStart w:id="27" w:name="references"/>
    <w:p>
      <w:pPr>
        <w:pStyle w:val="Heading2"/>
      </w:pPr>
      <w:r>
        <w:t xml:space="preserve">References</w:t>
      </w:r>
    </w:p>
    <w:p>
      <w:pPr>
        <w:pStyle w:val="FirstParagraph"/>
      </w:pPr>
      <w:r>
        <w:t xml:space="preserve">[1] Bank of Korea. (2023). *Annual Economic Report*. Seoul: BOK Publishing.</w:t>
      </w:r>
    </w:p>
    <w:p>
      <w:pPr>
        <w:pStyle w:val="BodyText"/>
      </w:pPr>
      <w:r>
        <w:t xml:space="preserve">[2] OECD. (2022). *OECD Economic Surveys: Korea*. Paris: OECD Publications.</w:t>
      </w:r>
    </w:p>
    <w:p>
      <w:pPr>
        <w:pStyle w:val="BodyText"/>
      </w:pPr>
      <w:r>
        <w:t xml:space="preserve">[3] Kim, J., &amp; Lee, S. (2021). "Urbanization and Income Inequality in South Korea." *Journal of Asian Economics*, 75, 101-115.</w:t>
      </w:r>
    </w:p>
    <w:p>
      <w:pPr>
        <w:pStyle w:val="BodyText"/>
      </w:pPr>
      <w:r>
        <w:t xml:space="preserve">[4] Ministry of Economy and Finance of South Korea. (2023). *Housing Market Stability Measures*. Seoul: MOEF.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Structural Transformation in Post-Pandemic Era: A Case Study of South Korea Seoul</dc:title>
  <dc:creator/>
  <cp:keywords/>
  <dcterms:created xsi:type="dcterms:W3CDTF">2026-07-29T16:28:05Z</dcterms:created>
  <dcterms:modified xsi:type="dcterms:W3CDTF">2026-07-29T16:28:05Z</dcterms:modified>
</cp:coreProperties>
</file>

<file path=docProps/custom.xml><?xml version="1.0" encoding="utf-8"?>
<Properties xmlns="http://schemas.openxmlformats.org/officeDocument/2006/custom-properties" xmlns:vt="http://schemas.openxmlformats.org/officeDocument/2006/docPropsVTypes"/>
</file>