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Strategic</w:t>
      </w:r>
      <w:r>
        <w:t xml:space="preserve"> </w:t>
      </w:r>
      <w:r>
        <w:t xml:space="preserve">Foresight</w:t>
      </w:r>
      <w:r>
        <w:t xml:space="preserve"> </w:t>
      </w:r>
      <w:r>
        <w:t xml:space="preserve">in</w:t>
      </w:r>
      <w:r>
        <w:t xml:space="preserve"> </w:t>
      </w:r>
      <w:r>
        <w:t xml:space="preserve">the</w:t>
      </w:r>
      <w:r>
        <w:t xml:space="preserve"> </w:t>
      </w:r>
      <w:r>
        <w:t xml:space="preserve">Iberian</w:t>
      </w:r>
      <w:r>
        <w:t xml:space="preserve"> </w:t>
      </w:r>
      <w:r>
        <w:t xml:space="preserve">Peninsula:</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Spain</w:t>
      </w:r>
      <w:r>
        <w:t xml:space="preserve"> </w:t>
      </w:r>
      <w:r>
        <w:t xml:space="preserve">Madrid</w:t>
      </w:r>
    </w:p>
    <w:bookmarkStart w:id="29" w:name="Xecebdb606f3678cccd090816b78bc38402b5b29"/>
    <w:p>
      <w:pPr>
        <w:pStyle w:val="Heading1"/>
      </w:pPr>
      <w:r>
        <w:t xml:space="preserve">Economic Resilience and Strategic Foresight in the Iberian Peninsula</w:t>
      </w:r>
    </w:p>
    <w:bookmarkStart w:id="28" w:name="X7743c4ee548b512f7734e6a756bac535f400f76"/>
    <w:p>
      <w:pPr>
        <w:pStyle w:val="Heading2"/>
      </w:pPr>
      <w:r>
        <w:t xml:space="preserve">A Framework for Sustainable Growth in the Post-Pandemic Era</w:t>
      </w:r>
    </w:p>
    <w:p>
      <w:pPr>
        <w:pStyle w:val="FirstParagraph"/>
      </w:pPr>
      <w:r>
        <w:rPr>
          <w:bCs/>
          <w:b/>
        </w:rPr>
        <w:t xml:space="preserve">Presented at:</w:t>
      </w:r>
      <w:r>
        <w:t xml:space="preserve">The International Summit on Economic Policy</w:t>
      </w:r>
      <w:r>
        <w:br/>
      </w:r>
      <w:r>
        <w:rPr>
          <w:bCs/>
          <w:b/>
        </w:rPr>
        <w:t xml:space="preserve">Location:</w:t>
      </w:r>
      <w:r>
        <w:t xml:space="preserve">Madrid, Spain</w:t>
      </w:r>
      <w:r>
        <w:br/>
      </w:r>
      <w:r>
        <w:rPr>
          <w:bCs/>
          <w:b/>
        </w:rPr>
        <w:t xml:space="preserve">Date:</w:t>
      </w:r>
      <w:r>
        <w:t xml:space="preserve">October 2023</w:t>
      </w:r>
    </w:p>
    <w:bookmarkStart w:id="20" w:name="section"/>
    <w:p>
      <w:pPr>
        <w:pStyle w:val="Heading3"/>
      </w:pPr>
    </w:p>
    <w:p>
      <w:pPr>
        <w:pStyle w:val="FirstParagraph"/>
      </w:pPr>
      <w:r>
        <w:t xml:space="preserve">p&gt;This conference paper examines the structural transformations underway in the Spanish economy, with a specific focus on Madrid as the primary economic hub of Spain Madrid. As global markets face unprecedented volatility due to geopolitical shifts and climate change imperatives, this document outlines how economist-led strategies can foster resilience. By analyzing recent data on fiscal policy, digital transformation, and green energy adoption within the Community of Madrid,this study argues that a proactive approach to economic planning is essential for maintaining competitiveness on the European stage.</w:t>
      </w:r>
    </w:p>
    <w:bookmarkEnd w:id="20"/>
    <w:bookmarkStart w:id="21" w:name="X4c6c71cbb721a000536393a2b3e34391ad8a3fb"/>
    <w:p>
      <w:pPr>
        <w:pStyle w:val="Heading3"/>
      </w:pPr>
      <w:r>
        <w:t xml:space="preserve">1. Introduction: The Unique Position of Spain Madrid</w:t>
      </w:r>
    </w:p>
    <w:p>
      <w:pPr>
        <w:pStyle w:val="FirstParagraph"/>
      </w:pPr>
      <w:r>
        <w:t xml:space="preserve">p&gt;The contemporary economic landscape demands rigorous analysis and adaptive policy-making. In this context, the role of the</w:t>
      </w:r>
      <w:r>
        <w:t xml:space="preserve"> </w:t>
      </w:r>
      <w:r>
        <w:rPr>
          <w:bCs/>
          <w:b/>
        </w:rPr>
        <w:t xml:space="preserve">Economist</w:t>
      </w:r>
      <w:r>
        <w:t xml:space="preserve"> </w:t>
      </w:r>
      <w:r>
        <w:t xml:space="preserve">becomes increasingly critical not merely as an observer but as a strategic architect of national and regional stability. Nowhere is this more pertinent than in Spain Madrid, which stands today as one of Europe's most dynamic metropolitan areas. Serving both as the political capital and a major financial center, Spain Madrid hosts the headquarters of numerous multinational corporations, international organizations, and key financial institutions.</w:t>
      </w:r>
    </w:p>
    <w:p>
      <w:pPr>
        <w:pStyle w:val="BodyText"/>
      </w:pPr>
      <w:r>
        <w:t xml:space="preserve">The significance of this region cannot be overstated. With a GDP contribution that significantly exceeds its population share relative to other Spanish regions,Madrid acts as a bellwether for national economic health. However,it faces distinct challenges including housing affordability pressures,a need for greater labor market flexibility,and the urgent transition toward sustainable urban development.This conference paper aims to dissect these issues through the lens of modern macroeconomic theory, providing actionable insights for policymakers and business leaders alike.</w:t>
      </w:r>
    </w:p>
    <w:bookmarkEnd w:id="21"/>
    <w:bookmarkStart w:id="22" w:name="Xabf10a7bca7cc231116efba2d67d443e1d935b9"/>
    <w:p>
      <w:pPr>
        <w:pStyle w:val="Heading3"/>
      </w:pPr>
      <w:r>
        <w:t xml:space="preserve">2. The Role of the Modern Economist in Policy Formulation</w:t>
      </w:r>
    </w:p>
    <w:p>
      <w:pPr>
        <w:pStyle w:val="FirstParagraph"/>
      </w:pPr>
      <w:r>
        <w:t xml:space="preserve">The traditional perception of an</w:t>
      </w:r>
      <w:r>
        <w:t xml:space="preserve"> </w:t>
      </w:r>
      <w:r>
        <w:rPr>
          <w:bCs/>
          <w:b/>
        </w:rPr>
        <w:t xml:space="preserve">Economist</w:t>
      </w:r>
      <w:r>
        <w:t xml:space="preserve"> </w:t>
      </w:r>
      <w:r>
        <w:t xml:space="preserve">often centers on theoretical modeling or retrospective analysis. However,in the current climate,the mandate has shifted toward predictive governance and crisis management.The complexity of interconnected global supply chains requires economists who are adept at interpreting real-time data trends and integrating behavioral economics into policy design.</w:t>
      </w:r>
    </w:p>
    <w:p>
      <w:pPr>
        <w:pStyle w:val="BodyText"/>
      </w:pPr>
      <w:r>
        <w:t xml:space="preserve">In Spain Madrid, this multidisciplinary approach is vital. The local government must navigate the delicate balance between stimulating growth and ensuring social equity. For instance, debates surrounding rent controls in central districts require nuanced economic evaluation to prevent unintended consequences such as reduced housing supply or stifled investment incentives.Economists play a crucial role in modeling these scenarios,presenting stakeholders with evidence-based projections that highlight long-term impacts versus short-term political gains.</w:t>
      </w:r>
    </w:p>
    <w:p>
      <w:pPr>
        <w:pStyle w:val="BodyText"/>
      </w:pPr>
      <w:r>
        <w:t xml:space="preserve">Furthermore,the integration of artificial intelligence and big data analytics by economists allows for more precise targeting of fiscal stimuli. Whether it is determining the optimal level of tax breaks for tech startups or assessing the economic impact of high-speed rail investments, the economist provides the empirical foundation upon which robust policies are built.</w:t>
      </w:r>
    </w:p>
    <w:bookmarkEnd w:id="22"/>
    <w:bookmarkStart w:id="23" w:name="X777ce34017894363b08ab292d12db76f21736af"/>
    <w:p>
      <w:pPr>
        <w:pStyle w:val="Heading3"/>
      </w:pPr>
      <w:r>
        <w:t xml:space="preserve">3. Digital Transformation and Innovation Ecosystems</w:t>
      </w:r>
    </w:p>
    <w:p>
      <w:pPr>
        <w:pStyle w:val="FirstParagraph"/>
      </w:pPr>
      <w:r>
        <w:t xml:space="preserve">A cornerstone of Madrid's recent economic strategy has been its push toward digitalization.The city has successfully positioned itself as a hub for fintech, AI research, and e-commerce logistics. This transformation is not accidental but the result of deliberate policy frameworks advocated by leading</w:t>
      </w:r>
      <w:r>
        <w:t xml:space="preserve"> </w:t>
      </w:r>
      <w:r>
        <w:rPr>
          <w:bCs/>
          <w:b/>
        </w:rPr>
        <w:t xml:space="preserve">Economist</w:t>
      </w:r>
      <w:r>
        <w:t xml:space="preserve"> </w:t>
      </w:r>
      <w:r>
        <w:t xml:space="preserve">advisors who recognized early on that digital infrastructure is akin to physical infrastructure in its importance to modern commerce.</w:t>
      </w:r>
    </w:p>
    <w:p>
      <w:pPr>
        <w:pStyle w:val="BodyText"/>
      </w:pPr>
      <w:r>
        <w:t xml:space="preserve">The "Madrid Innovation District" exemplifies this shift. By clustering universities, private sector R&amp;D centers, and government incubators,Madrid creates synergies that accelerate commercialization of technology.Economists analyze the multiplier effects of these investments,demonstrating how initial public spending on digital connectivity leads to job creation in high-skilled sectors.This narrative is central to convincing international investors that Spain Madrid offers a stable and forward-looking environment for capital deployment.</w:t>
      </w:r>
    </w:p>
    <w:p>
      <w:pPr>
        <w:pStyle w:val="BodyText"/>
      </w:pPr>
      <w:r>
        <w:t xml:space="preserve">Moreover,the labor market implications are profound. While automation poses risks of displacement, it also creates opportunities for upskilling. Economists argue for robust lifelong learning programs funded by public-private partnerships, ensuring that the workforce remains competitive.This proactive stance mitigates inequality and ensures broad-based participation in the digital economy.</w:t>
      </w:r>
    </w:p>
    <w:bookmarkEnd w:id="23"/>
    <w:bookmarkStart w:id="24" w:name="sustainability-as-an-economic-driver"/>
    <w:p>
      <w:pPr>
        <w:pStyle w:val="Heading3"/>
      </w:pPr>
      <w:r>
        <w:t xml:space="preserve">4. Sustainability as an Economic Driver</w:t>
      </w:r>
    </w:p>
    <w:p>
      <w:pPr>
        <w:pStyle w:val="FirstParagraph"/>
      </w:pPr>
      <w:r>
        <w:t xml:space="preserve">The transition to a green economy is perhaps the most significant structural change facing</w:t>
      </w:r>
      <w:r>
        <w:t xml:space="preserve"> </w:t>
      </w:r>
      <w:r>
        <w:rPr>
          <w:bCs/>
          <w:b/>
        </w:rPr>
        <w:t xml:space="preserve">Economist</w:t>
      </w:r>
      <w:r>
        <w:t xml:space="preserve"> </w:t>
      </w:r>
      <w:r>
        <w:t xml:space="preserve">s today.In Spain Madrid,this transition presents both challenges and opportunities.The city has committed to ambitious carbon neutrality targets,requiring massive investment in renewable energy,public transportation upgrades,and green building retrofits.</w:t>
      </w:r>
    </w:p>
    <w:p>
      <w:pPr>
        <w:pStyle w:val="BodyText"/>
      </w:pPr>
      <w:r>
        <w:t xml:space="preserve">Critics often view environmental regulations as burdensome costs. However,a rigorous economic analysis reveals that sustainability initiatives drive innovation and create new industries.Green jobs in solar installation,waste management recycling,and sustainable urban planning are emerging sectors with high growth potential.Economists model these transitions to show that the short-term costs are outweighed by long-term benefits including improved public health,energy security,and reduced exposure to volatile fossil fuel markets.</w:t>
      </w:r>
    </w:p>
    <w:p>
      <w:pPr>
        <w:pStyle w:val="BodyText"/>
      </w:pPr>
      <w:r>
        <w:t xml:space="preserve">Spain Madrid is also leveraging its position within the European Union's Green Deal framework.Attracting ESG (Environmental,Social,and Governance)-focused capital requires transparent reporting and credible metrics.Economists are instrumental in developing these standards,ensuring that Madrid's sustainability claims are backed by verifiable data.This credibility enhances the city's brand attractiveness to global investors seeking aligned portfolios.</w:t>
      </w:r>
    </w:p>
    <w:bookmarkEnd w:id="24"/>
    <w:bookmarkStart w:id="25" w:name="Xc4ce8115e13f0f0965ef4c07f73e63372e80bc4"/>
    <w:p>
      <w:pPr>
        <w:pStyle w:val="Heading3"/>
      </w:pPr>
      <w:r>
        <w:t xml:space="preserve">5. Labor Market Dynamics and Social Cohesion</w:t>
      </w:r>
    </w:p>
    <w:p>
      <w:pPr>
        <w:pStyle w:val="FirstParagraph"/>
      </w:pPr>
      <w:r>
        <w:t xml:space="preserve">Despite overall growth indicators,structural unemployment remains a concern in certain demographics within Spain Madrid.Youth unemployment rates and the prevalence of temporary contracts have historically been higher than the EU average.Addressing this requires more than just stimulus;it demands structural reforms informed by deep economic insight.</w:t>
      </w:r>
    </w:p>
    <w:p>
      <w:pPr>
        <w:pStyle w:val="BodyText"/>
      </w:pPr>
      <w:r>
        <w:t xml:space="preserve">The role of the</w:t>
      </w:r>
      <w:r>
        <w:t xml:space="preserve"> </w:t>
      </w:r>
      <w:r>
        <w:rPr>
          <w:bCs/>
          <w:b/>
        </w:rPr>
        <w:t xml:space="preserve">Economist</w:t>
      </w:r>
      <w:r>
        <w:t xml:space="preserve"> </w:t>
      </w:r>
      <w:r>
        <w:t xml:space="preserve">here involves analyzing wage dynamics,productivity trends,and migration flows.Recent data suggests that while high-skilled jobs are growing rapidly,low-skilled service sector jobs remain precarious.Strategies to bridge this gap include incentivizing apprenticeships and supporting small and medium-sized enterprises (SMEs),which form the backbone of the Madrid economy.</w:t>
      </w:r>
    </w:p>
    <w:p>
      <w:pPr>
        <w:pStyle w:val="BodyText"/>
      </w:pPr>
      <w:r>
        <w:t xml:space="preserve">Social cohesion is essential for economic stability.Unregions with high inequality tend to experience lower social mobility and reduced consumer confidence.Economists advocate for progressive tax policies that fund education,healthcare,and housing subsidies.Such investments not only improve quality of life but also enhance human capital,leading to a more productive workforce.This virtuous cycle is crucial for the sustained prosperity of Spain Madrid.</w:t>
      </w:r>
    </w:p>
    <w:bookmarkEnd w:id="25"/>
    <w:bookmarkStart w:id="26" w:name="conclusion-charting-the-future-path"/>
    <w:p>
      <w:pPr>
        <w:pStyle w:val="Heading3"/>
      </w:pPr>
      <w:r>
        <w:t xml:space="preserve">6. Conclusion: Charting the Future Path</w:t>
      </w:r>
    </w:p>
    <w:p>
      <w:pPr>
        <w:pStyle w:val="FirstParagraph"/>
      </w:pPr>
      <w:r>
        <w:t xml:space="preserve">In conclusion,the economic trajectory of</w:t>
      </w:r>
      <w:r>
        <w:t xml:space="preserve"> </w:t>
      </w:r>
      <w:r>
        <w:rPr>
          <w:bCs/>
          <w:b/>
        </w:rPr>
        <w:t xml:space="preserve">Economist</w:t>
      </w:r>
      <w:r>
        <w:t xml:space="preserve"> </w:t>
      </w:r>
      <w:r>
        <w:t xml:space="preserve">led economies will depend on their ability to adapt to rapid technological and environmental changes.Madrid,as a pivotal city in Spain Madrid,and indeed all of Europe,must continue to champion policies that balance growth with equity,sustainability,and innovation.The insights presented in this conference paper underscore the necessity of evidence-based decision-making.</w:t>
      </w:r>
    </w:p>
    <w:p>
      <w:pPr>
        <w:pStyle w:val="BodyText"/>
      </w:pPr>
      <w:r>
        <w:t xml:space="preserve">As we move forward,it is imperative that</w:t>
      </w:r>
      <w:r>
        <w:t xml:space="preserve"> </w:t>
      </w:r>
      <w:r>
        <w:rPr>
          <w:bCs/>
          <w:b/>
        </w:rPr>
        <w:t xml:space="preserve">Economist</w:t>
      </w:r>
      <w:r>
        <w:t xml:space="preserve"> </w:t>
      </w:r>
      <w:r>
        <w:t xml:space="preserve">professionals engage more closely with policymakers,community leaders and the public.This dialogue ensures that economic theories are translated into tangible improvements in citizens' lives.Madrid's success story serves as a testament to what can be achieved when strategic foresight meets pragmatic action.By continuing to leverage its strengths as a financial and cultural hub while addressing its structural vulnerabilities,Spain Madrid is poised to remain a beacon of resilience and progress in the global economic arena.</w:t>
      </w:r>
    </w:p>
    <w:bookmarkEnd w:id="26"/>
    <w:bookmarkStart w:id="27" w:name="references-selected"/>
    <w:p>
      <w:pPr>
        <w:pStyle w:val="Heading3"/>
      </w:pPr>
      <w:r>
        <w:t xml:space="preserve">7. References (Selected)</w:t>
      </w:r>
    </w:p>
    <w:p>
      <w:pPr>
        <w:numPr>
          <w:ilvl w:val="0"/>
          <w:numId w:val="1001"/>
        </w:numPr>
        <w:pStyle w:val="Compact"/>
      </w:pPr>
      <w:r>
        <w:t xml:space="preserve">Instituto Nacional de Estadistica (INE).Annual Reports on Economic Activity in the Community of Madrid.</w:t>
      </w:r>
    </w:p>
    <w:p>
      <w:pPr>
        <w:numPr>
          <w:ilvl w:val="0"/>
          <w:numId w:val="1001"/>
        </w:numPr>
        <w:pStyle w:val="Compact"/>
      </w:pPr>
      <w:r>
        <w:t xml:space="preserve">European Central Bank.Economic Bulletin Articles on Regional Disparities within the Eurozone.</w:t>
      </w:r>
    </w:p>
    <w:p>
      <w:pPr>
        <w:numPr>
          <w:ilvl w:val="0"/>
          <w:numId w:val="1001"/>
        </w:numPr>
        <w:pStyle w:val="Compact"/>
      </w:pPr>
      <w:r>
        <w:t xml:space="preserve">Municipality of Madrid.Strategic Plan for Digital Transformation 2021-2025.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Strategic Foresight in the Iberian Peninsula: A Conference Paper for Spain Madrid</dc:title>
  <dc:creator/>
  <dc:language>en</dc:language>
  <cp:keywords/>
  <dcterms:created xsi:type="dcterms:W3CDTF">2026-07-29T12:31:46Z</dcterms:created>
  <dcterms:modified xsi:type="dcterms:W3CDTF">2026-07-29T12:31:46Z</dcterms:modified>
</cp:coreProperties>
</file>

<file path=docProps/custom.xml><?xml version="1.0" encoding="utf-8"?>
<Properties xmlns="http://schemas.openxmlformats.org/officeDocument/2006/custom-properties" xmlns:vt="http://schemas.openxmlformats.org/officeDocument/2006/docPropsVTypes"/>
</file>