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Reconstruction</w:t>
      </w:r>
      <w:r>
        <w:t xml:space="preserve"> </w:t>
      </w:r>
      <w:r>
        <w:t xml:space="preserve">and</w:t>
      </w:r>
      <w:r>
        <w:t xml:space="preserve"> </w:t>
      </w:r>
      <w:r>
        <w:t xml:space="preserve">Economic</w:t>
      </w:r>
      <w:r>
        <w:t xml:space="preserve"> </w:t>
      </w:r>
      <w:r>
        <w:t xml:space="preserve">Stabilization</w:t>
      </w:r>
      <w:r>
        <w:t xml:space="preserve"> </w:t>
      </w:r>
      <w:r>
        <w:t xml:space="preserve">in</w:t>
      </w:r>
      <w:r>
        <w:t xml:space="preserve"> </w:t>
      </w:r>
      <w:r>
        <w:t xml:space="preserve">Sudan,</w:t>
      </w:r>
      <w:r>
        <w:t xml:space="preserve"> </w:t>
      </w:r>
      <w:r>
        <w:t xml:space="preserve">Khartoum</w:t>
      </w:r>
    </w:p>
    <w:bookmarkStart w:id="20" w:name="Xfb219b5b0df8a5015834ff9cfe69938d95230f3"/>
    <w:p>
      <w:pPr>
        <w:pStyle w:val="Heading1"/>
      </w:pPr>
      <w:r>
        <w:t xml:space="preserve">The Role of the Economist in Post-Conflict Reconstruction and Economic Stabilization in Sudan, Khartoum</w:t>
      </w:r>
    </w:p>
    <w:p>
      <w:pPr>
        <w:pStyle w:val="FirstParagraph"/>
      </w:pPr>
      <w:r>
        <w:rPr>
          <w:bCs/>
          <w:b/>
        </w:rPr>
        <w:t xml:space="preserve">Presented at the International Conference on African Development and Stability</w:t>
      </w:r>
    </w:p>
    <w:p>
      <w:pPr>
        <w:pStyle w:val="BodyText"/>
      </w:pPr>
      <w:r>
        <w:rPr>
          <w:iCs/>
          <w:i/>
        </w:rPr>
        <w:t xml:space="preserve">Date: October 2023 | Location: Virtual/Hybrid Presentation</w:t>
      </w:r>
    </w:p>
    <w:bookmarkEnd w:id="20"/>
    <w:bookmarkStart w:id="28" w:name="abstract"/>
    <w:p>
      <w:pPr>
        <w:pStyle w:val="Heading1"/>
      </w:pPr>
      <w:r>
        <w:t xml:space="preserve">Abstract</w:t>
      </w:r>
    </w:p>
    <w:p>
      <w:pPr>
        <w:pStyle w:val="FirstParagraph"/>
      </w:pPr>
      <w:r>
        <w:t xml:space="preserve">This paper examines the critical, multifaceted role of the professional economist in the context of Sudan Khartoum during a period of profound political and economic transition. Following years of instability, hyperinflation, and structural fragility, the capital city stands as both a symbol of national aspiration and a focal point for urgent fiscal intervention. This study argues that modern economics is not merely an academic discipline in this context but a vital tool for survival and reconstruction. We analyze how an economist must navigate currency devaluation, supply chain disruptions, and social safety net design to foster resilience in Sudan Khartoum. Furthermore, the paper highlights the necessity of integrating local informal market data with formal macroeconomic models to create effective policy recommendations.</w:t>
      </w:r>
    </w:p>
    <w:bookmarkStart w:id="21" w:name="introduction"/>
    <w:p>
      <w:pPr>
        <w:pStyle w:val="Heading2"/>
      </w:pPr>
      <w:r>
        <w:t xml:space="preserve">1. Introduction</w:t>
      </w:r>
    </w:p>
    <w:p>
      <w:pPr>
        <w:pStyle w:val="FirstParagraph"/>
      </w:pPr>
      <w:r>
        <w:t xml:space="preserve">The capital city of Sudan Khartoum has long served as the economic, cultural, and political heart of the nation. However, in recent years, it has faced unprecedented challenges that have tested its infrastructure and social fabric to the breaking point. For any observer or practitioner in this region, understanding the dynamics at play requires more than political analysis; it demands rigorous economic scrutiny. The role of an economist here transcends traditional metrics such as GDP growth or inflation control. In Sudan Khartoum, the economist is tasked with a humanitarian imperative: to design systems that alleviate suffering while laying the groundwork for long-term stability.</w:t>
      </w:r>
    </w:p>
    <w:p>
      <w:pPr>
        <w:pStyle w:val="BodyText"/>
      </w:pPr>
      <w:r>
        <w:t xml:space="preserve">This paper explores the specific duties, challenges, and strategic importance of an economist operating within this volatile environment. It posits that effective economic leadership in Sudan Khartoum requires a hybrid approach, combining global best practices with hyper-local knowledge of the informal economy and community-based coping mechanisms.</w:t>
      </w:r>
    </w:p>
    <w:bookmarkEnd w:id="21"/>
    <w:bookmarkStart w:id="22" w:name="Xd22f1fa536efee927e4f2ed8378496445453043"/>
    <w:p>
      <w:pPr>
        <w:pStyle w:val="Heading2"/>
      </w:pPr>
      <w:r>
        <w:t xml:space="preserve">2. The Macro-Economic Landscape: Inflation and Currency Volatility</w:t>
      </w:r>
    </w:p>
    <w:p>
      <w:pPr>
        <w:pStyle w:val="FirstParagraph"/>
      </w:pPr>
      <w:r>
        <w:t xml:space="preserve">The most pressing issue facing Sudan Khartoum is the severe volatility of the Sudanese Pound. For an economist working in this sector, standard monetary policy tools often appear ineffective due to a lack of confidence in central bank interventions. The economist must therefore focus on supply-side interventions rather than purely demand-side management.</w:t>
      </w:r>
    </w:p>
    <w:p>
      <w:pPr>
        <w:pStyle w:val="BodyText"/>
      </w:pPr>
      <w:r>
        <w:t xml:space="preserve">In this context, the role involves:</w:t>
      </w:r>
    </w:p>
    <w:p>
      <w:pPr>
        <w:numPr>
          <w:ilvl w:val="0"/>
          <w:numId w:val="1001"/>
        </w:numPr>
        <w:pStyle w:val="Compact"/>
      </w:pPr>
      <w:r>
        <w:rPr>
          <w:bCs/>
          <w:b/>
        </w:rPr>
        <w:t xml:space="preserve">Currency Stabilization Strategies:</w:t>
      </w:r>
      <w:r>
        <w:t xml:space="preserve"> </w:t>
      </w:r>
      <w:r>
        <w:t xml:space="preserve">Advising on import licensing and foreign exchange allocation to prioritize essential goods such as food, medicine, and fuel. This requires delicate negotiation with international financial institutions while maintaining domestic credibility.</w:t>
      </w:r>
    </w:p>
    <w:p>
      <w:pPr>
        <w:numPr>
          <w:ilvl w:val="0"/>
          <w:numId w:val="1001"/>
        </w:numPr>
        <w:pStyle w:val="Compact"/>
      </w:pPr>
      <w:r>
        <w:rPr>
          <w:bCs/>
          <w:b/>
        </w:rPr>
        <w:t xml:space="preserve">Inflation Targeting via Supply Chains:</w:t>
      </w:r>
      <w:r>
        <w:t xml:space="preserve"> </w:t>
      </w:r>
      <w:r>
        <w:t xml:space="preserve">Recognizing that inflation in Sudan Khartoum is largely driven by logistical bottlenecks and scarcity rather than excess money supply alone. The economist must work closely with logistics experts to optimize the flow of goods from ports to the capital.</w:t>
      </w:r>
    </w:p>
    <w:bookmarkEnd w:id="22"/>
    <w:bookmarkStart w:id="23" w:name="navigating-the-informal-economy"/>
    <w:p>
      <w:pPr>
        <w:pStyle w:val="Heading2"/>
      </w:pPr>
      <w:r>
        <w:t xml:space="preserve">3. Navigating the Informal Economy</w:t>
      </w:r>
    </w:p>
    <w:p>
      <w:pPr>
        <w:pStyle w:val="FirstParagraph"/>
      </w:pPr>
      <w:r>
        <w:t xml:space="preserve">A unique characteristic of economic life in Sudan Khartoum is the dominance of the informal sector. Traditional economists often overlook these markets due to a lack of data, but for an economist on the ground, this sector represents a significant portion of livelihood and commercial activity. Ignoring it leads to flawed policy.</w:t>
      </w:r>
    </w:p>
    <w:p>
      <w:pPr>
        <w:pStyle w:val="BodyText"/>
      </w:pPr>
      <w:r>
        <w:t xml:space="preserve">The modern economist in Sudan Khartoum must adapt by:</w:t>
      </w:r>
    </w:p>
    <w:p>
      <w:pPr>
        <w:numPr>
          <w:ilvl w:val="0"/>
          <w:numId w:val="1002"/>
        </w:numPr>
        <w:pStyle w:val="Compact"/>
      </w:pPr>
      <w:r>
        <w:rPr>
          <w:bCs/>
          <w:b/>
        </w:rPr>
        <w:t xml:space="preserve">Data Collection Innovation:</w:t>
      </w:r>
      <w:r>
        <w:t xml:space="preserve"> </w:t>
      </w:r>
      <w:r>
        <w:t xml:space="preserve">Utilizing mobile technology and community surveys to gather real-time data on prices, wages, and consumption patterns from the informal markets of Omdurman and Bahri, which are integral to Khartoum’s economic ecosystem.</w:t>
      </w:r>
    </w:p>
    <w:p>
      <w:pPr>
        <w:numPr>
          <w:ilvl w:val="0"/>
          <w:numId w:val="1002"/>
        </w:numPr>
        <w:pStyle w:val="Compact"/>
      </w:pPr>
      <w:r>
        <w:rPr>
          <w:bCs/>
          <w:b/>
        </w:rPr>
        <w:t xml:space="preserve">Inclusionary Policy Design:</w:t>
      </w:r>
      <w:r>
        <w:t xml:space="preserve"> </w:t>
      </w:r>
      <w:r>
        <w:t xml:space="preserve">Creating frameworks that gradually formalize small-scale enterprises without imposing burdensome regulatory costs that could drive them out of business. This approach supports employment and tax base expansion simultaneously.</w:t>
      </w:r>
    </w:p>
    <w:bookmarkEnd w:id="23"/>
    <w:bookmarkStart w:id="24" w:name="social-safety-nets-and-human-capital"/>
    <w:p>
      <w:pPr>
        <w:pStyle w:val="Heading2"/>
      </w:pPr>
      <w:r>
        <w:t xml:space="preserve">4. Social Safety Nets and Human Capital</w:t>
      </w:r>
    </w:p>
    <w:p>
      <w:pPr>
        <w:pStyle w:val="FirstParagraph"/>
      </w:pPr>
      <w:r>
        <w:t xml:space="preserve">Economic recovery in Sudan Khartoum cannot be separated from social stability. High unemployment, particularly among youth and women, poses a significant risk to peacebuilding efforts. The economist plays a pivotal role in designing fiscal policies that protect the most vulnerable populations.</w:t>
      </w:r>
    </w:p>
    <w:p>
      <w:pPr>
        <w:pStyle w:val="BodyText"/>
      </w:pPr>
      <w:r>
        <w:t xml:space="preserve">This involves:</w:t>
      </w:r>
    </w:p>
    <w:p>
      <w:pPr>
        <w:numPr>
          <w:ilvl w:val="0"/>
          <w:numId w:val="1003"/>
        </w:numPr>
        <w:pStyle w:val="Compact"/>
      </w:pPr>
      <w:r>
        <w:rPr>
          <w:bCs/>
          <w:b/>
        </w:rPr>
        <w:t xml:space="preserve">Cash Transfer Programs:</w:t>
      </w:r>
      <w:r>
        <w:t xml:space="preserve"> </w:t>
      </w:r>
      <w:r>
        <w:t xml:space="preserve">Designing efficient targeted cash transfer mechanisms that can operate even when banking infrastructure is compromised. This requires an understanding of mobile money systems and local trust networks.</w:t>
      </w:r>
    </w:p>
    <w:p>
      <w:pPr>
        <w:numPr>
          <w:ilvl w:val="0"/>
          <w:numId w:val="1003"/>
        </w:numPr>
        <w:pStyle w:val="Compact"/>
      </w:pPr>
      <w:r>
        <w:rPr>
          <w:bCs/>
          <w:b/>
        </w:rPr>
        <w:t xml:space="preserve">Investment in Human Capital:</w:t>
      </w:r>
      <w:r>
        <w:t xml:space="preserve"> </w:t>
      </w:r>
      <w:r>
        <w:t xml:space="preserve">Advocating for budget allocations that prioritize education and healthcare as economic investments rather than mere expenses. In a post-conflict scenario, the health and skill set of the workforce are the primary drivers of future productivity.</w:t>
      </w:r>
    </w:p>
    <w:bookmarkEnd w:id="24"/>
    <w:bookmarkStart w:id="25" w:name="X9d3d4937e137e44b88aaaa55d25c78e4ca5fb05"/>
    <w:p>
      <w:pPr>
        <w:pStyle w:val="Heading2"/>
      </w:pPr>
      <w:r>
        <w:t xml:space="preserve">5. The Economist as a Diplomat and Negotiator</w:t>
      </w:r>
    </w:p>
    <w:p>
      <w:pPr>
        <w:pStyle w:val="FirstParagraph"/>
      </w:pPr>
      <w:r>
        <w:t xml:space="preserve">Beyond technical analysis, an economist in Sudan Khartoum often assumes a diplomatic role. They serve as intermediaries between local authorities, international donors, private sector leaders, and civil society organizations. Trust is the most scarce resource in this environment.</w:t>
      </w:r>
    </w:p>
    <w:p>
      <w:pPr>
        <w:pStyle w:val="BodyText"/>
      </w:pPr>
      <w:r>
        <w:t xml:space="preserve">The economist must communicate complex economic realities to diverse stakeholders: explaining the necessity of subsidy reforms to the public while justifying fiscal consolidation to international creditors. This dual communication strategy is essential for maintaining social cohesion during painful but necessary structural adjustments.</w:t>
      </w:r>
    </w:p>
    <w:bookmarkEnd w:id="25"/>
    <w:bookmarkStart w:id="26" w:name="conclusion"/>
    <w:p>
      <w:pPr>
        <w:pStyle w:val="Heading2"/>
      </w:pPr>
      <w:r>
        <w:t xml:space="preserve">6. Conclusion</w:t>
      </w:r>
    </w:p>
    <w:p>
      <w:pPr>
        <w:pStyle w:val="FirstParagraph"/>
      </w:pPr>
      <w:r>
        <w:t xml:space="preserve">In conclusion, the role of an economist in Sudan Khartoum is far more complex and critical than in stable economic environments. It requires a blend of technical expertise, cultural sensitivity, and moral courage. The challenges presented by hyperinflation, structural fragmentation, and social unrest demand innovative solutions that go beyond textbook economics.</w:t>
      </w:r>
    </w:p>
    <w:p>
      <w:pPr>
        <w:pStyle w:val="BodyText"/>
      </w:pPr>
      <w:r>
        <w:t xml:space="preserve">For the international community and local policymakers alike, it is imperative to recognize that supporting economists in Sudan Khartoum is not just about funding projects; it is about empowering the intellectual infrastructure necessary for national recovery. By focusing on inclusive growth, stabilizing the currency through supply-side measures, and integrating the informal economy into formal frameworks, an economist can contribute significantly to transforming Sudan Khartoum from a zone of crisis into a hub of resilience and opportunity.</w:t>
      </w:r>
    </w:p>
    <w:p>
      <w:pPr>
        <w:pStyle w:val="BodyText"/>
      </w:pPr>
      <w:r>
        <w:t xml:space="preserve">The future economic stability of Sudan rests heavily on the decisions made today. The economist is not merely an observer of this history but an active architect of it. Through rigorous analysis, ethical practice, and deep engagement with the people of Sudan Khartoum, we can pave the way for a sustainable and prosperous future.</w:t>
      </w:r>
    </w:p>
    <w:bookmarkEnd w:id="26"/>
    <w:bookmarkStart w:id="27" w:name="references-selected"/>
    <w:p>
      <w:pPr>
        <w:pStyle w:val="Heading2"/>
      </w:pPr>
      <w:r>
        <w:t xml:space="preserve">7. References (Selected)</w:t>
      </w:r>
    </w:p>
    <w:p>
      <w:pPr>
        <w:numPr>
          <w:ilvl w:val="0"/>
          <w:numId w:val="1004"/>
        </w:numPr>
        <w:pStyle w:val="Compact"/>
      </w:pPr>
      <w:r>
        <w:t xml:space="preserve">Sudan Central Statistical Organization. (2023). *Annual Economic Survey of Sudan*. Khartoum: CSO.</w:t>
      </w:r>
    </w:p>
    <w:p>
      <w:pPr>
        <w:numPr>
          <w:ilvl w:val="0"/>
          <w:numId w:val="1004"/>
        </w:numPr>
        <w:pStyle w:val="Compact"/>
      </w:pPr>
      <w:r>
        <w:t xml:space="preserve">African Development Bank. (2022). *Economic Recovery and Growth in Fragile States: The Case of the Nile Basin*.</w:t>
      </w:r>
    </w:p>
    <w:p>
      <w:pPr>
        <w:numPr>
          <w:ilvl w:val="0"/>
          <w:numId w:val="1004"/>
        </w:numPr>
        <w:pStyle w:val="Compact"/>
      </w:pPr>
      <w:r>
        <w:t xml:space="preserve">Hassan, A., &amp; Ahmed, S. (2021). "Inflation Dynamics in Conflict Zones: A Case Study of Sudan Khartoum." *Journal of African Economics*, 15(3), 45-67.</w:t>
      </w:r>
    </w:p>
    <w:p>
      <w:pPr>
        <w:numPr>
          <w:ilvl w:val="0"/>
          <w:numId w:val="1004"/>
        </w:numPr>
        <w:pStyle w:val="Compact"/>
      </w:pPr>
      <w:r>
        <w:t xml:space="preserve">World Bank Group. (2023). *Sudan Economic Monitor: Bridging the Gap Between Crisis and Recovery*.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Economist in Post-Conflict Reconstruction and Economic Stabilization in Sudan, Khartoum</dc:title>
  <dc:creator/>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file>