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r>
        <w:t xml:space="preserve"> </w:t>
      </w:r>
      <w:r>
        <w:t xml:space="preserve">Strategic</w:t>
      </w:r>
      <w:r>
        <w:t xml:space="preserve"> </w:t>
      </w:r>
      <w:r>
        <w:t xml:space="preserve">Analysis</w:t>
      </w:r>
      <w:r>
        <w:t xml:space="preserve"> </w:t>
      </w:r>
      <w:r>
        <w:t xml:space="preserve">for</w:t>
      </w:r>
      <w:r>
        <w:t xml:space="preserve"> </w:t>
      </w:r>
      <w:r>
        <w:t xml:space="preserve">a</w:t>
      </w:r>
      <w:r>
        <w:t xml:space="preserve"> </w:t>
      </w:r>
      <w:r>
        <w:t xml:space="preserve">Post-Oil</w:t>
      </w:r>
      <w:r>
        <w:t xml:space="preserve"> </w:t>
      </w:r>
      <w:r>
        <w:t xml:space="preserve">Era</w:t>
      </w:r>
    </w:p>
    <w:bookmarkStart w:id="23" w:name="Xaaebe3260ebfc5d3374ea72ec668676120a9b00"/>
    <w:p>
      <w:pPr>
        <w:pStyle w:val="Heading1"/>
      </w:pPr>
      <w:r>
        <w:t xml:space="preserve">The Role of the Economist in United Arab Emirates Abu Dhabi: Strategic Analysis for a Post-Oil Era</w:t>
      </w:r>
    </w:p>
    <w:p>
      <w:pPr>
        <w:pStyle w:val="FirstParagraph"/>
      </w:pPr>
      <w:r>
        <w:rPr>
          <w:bCs/>
          <w:b/>
        </w:rPr>
        <w:t xml:space="preserve">Abstract</w:t>
      </w:r>
    </w:p>
    <w:p>
      <w:pPr>
        <w:pStyle w:val="BodyText"/>
      </w:pPr>
      <w:r>
        <w:t xml:space="preserve">This conference paper examines the critical evolution and expanding mandate of the professional economist within the distinct geopolitical and economic landscape of United Arab Emirates Abu Dhabi. As the region transitions from a hydrocarbon-dependent model to a diversified knowledge-based economy, the traditional definitions of economic analysis are being rewritten. This study argues that modern economists in United Arab Emirates Abu Dhabi must serve not merely as data analysts, but as strategic architects of sustainable policy, balancing global financial integration with local cultural imperatives. Through an analysis of Vision 2030 frameworks and recent regulatory shifts, this paper highlights the necessity for a specialized economic discipline tailored to the unique realities of United Arab Emirates Abu Dhabi.</w:t>
      </w:r>
    </w:p>
    <w:p>
      <w:pPr>
        <w:pStyle w:val="BodyText"/>
      </w:pPr>
      <w:r>
        <w:rPr>
          <w:bCs/>
          <w:b/>
        </w:rPr>
        <w:t xml:space="preserve">1. Introduction</w:t>
      </w:r>
    </w:p>
    <w:p>
      <w:pPr>
        <w:pStyle w:val="BodyText"/>
      </w:pPr>
      <w:r>
        <w:t xml:space="preserve">The global economic landscape is undergoing a paradigm shift, driven by digital transformation, climate change imperatives, and shifting geopolitical alliances. Within this context, United Arab Emirates Abu Dhabi stands as a primary epicenter of economic innovation in the Middle East and North Africa (MENA) region. Historically renowned for its vast hydrocarbon reserves, the Emirate has embarked on an ambitious journey toward economic diversification. At the heart of this transformation is a new breed of professional</w:t>
      </w:r>
      <w:r>
        <w:t xml:space="preserve"> </w:t>
      </w:r>
      <w:r>
        <w:rPr>
          <w:bCs/>
          <w:b/>
        </w:rPr>
        <w:t xml:space="preserve">Economist</w:t>
      </w:r>
      <w:r>
        <w:t xml:space="preserve">. Unlike traditional roles focused solely on macroeconomic stability or resource extraction metrics, the contemporary</w:t>
      </w:r>
      <w:r>
        <w:t xml:space="preserve"> </w:t>
      </w:r>
      <w:r>
        <w:rPr>
          <w:bCs/>
          <w:b/>
        </w:rPr>
        <w:t xml:space="preserve">Economist</w:t>
      </w:r>
      <w:r>
        <w:t xml:space="preserve"> </w:t>
      </w:r>
      <w:r>
        <w:t xml:space="preserve">in United Arab Emirates Abu Dhabi is tasked with navigating complex intersections between sovereign wealth management, foreign direct investment attraction, and social welfare engineering. This paper explores the multifaceted responsibilities of this professional profile within the specific context of United Arab Emirates Abu Dhabi.</w:t>
      </w:r>
    </w:p>
    <w:p>
      <w:pPr>
        <w:pStyle w:val="BodyText"/>
      </w:pPr>
      <w:r>
        <w:rPr>
          <w:bCs/>
          <w:b/>
        </w:rPr>
        <w:t xml:space="preserve">2. The Macro-Economic Context: Beyond Oil</w:t>
      </w:r>
    </w:p>
    <w:p>
      <w:pPr>
        <w:pStyle w:val="BodyText"/>
      </w:pPr>
      <w:r>
        <w:t xml:space="preserve">To understand the role of the</w:t>
      </w:r>
      <w:r>
        <w:t xml:space="preserve"> </w:t>
      </w:r>
      <w:r>
        <w:rPr>
          <w:bCs/>
          <w:b/>
        </w:rPr>
        <w:t xml:space="preserve">Economist</w:t>
      </w:r>
      <w:r>
        <w:t xml:space="preserve">, one must first appreciate the structural changes occurring in United Arab Emirates Abu Dhabi. While oil remains a significant contributor, it no longer dictates every policy decision. The leadership of United Arab Emirates Abu Dhabi has explicitly prioritized diversification through sectors such as renewable energy, advanced manufacturing, tourism, and financial services. For the</w:t>
      </w:r>
      <w:r>
        <w:t xml:space="preserve"> </w:t>
      </w:r>
      <w:r>
        <w:rPr>
          <w:bCs/>
          <w:b/>
        </w:rPr>
        <w:t xml:space="preserve">Economist</w:t>
      </w:r>
      <w:r>
        <w:t xml:space="preserve">, this means that traditional econometric models based on commodity price volatility must be augmented with indicators related to human capital development, technological adoption rates, and green energy efficiency.</w:t>
      </w:r>
    </w:p>
    <w:p>
      <w:pPr>
        <w:pStyle w:val="BodyText"/>
      </w:pPr>
      <w:r>
        <w:t xml:space="preserve">In United Arab Emirates Abu Dhabi, economic forecasting has become increasingly sophisticated. The</w:t>
      </w:r>
      <w:r>
        <w:t xml:space="preserve"> </w:t>
      </w:r>
      <w:r>
        <w:rPr>
          <w:bCs/>
          <w:b/>
        </w:rPr>
        <w:t xml:space="preserve">Economist</w:t>
      </w:r>
      <w:r>
        <w:t xml:space="preserve"> </w:t>
      </w:r>
      <w:r>
        <w:t xml:space="preserve">is required to model scenarios that account for global supply chain disruptions and the rapid pace of technological innovation. This shift requires a deeper integration of behavioral economics into policy planning, ensuring that economic growth in United Arab Emirates Abu Dhabi is inclusive and resilient against external shocks.</w:t>
      </w:r>
    </w:p>
    <w:p>
      <w:pPr>
        <w:pStyle w:val="BodyText"/>
      </w:pPr>
      <w:r>
        <w:rPr>
          <w:bCs/>
          <w:b/>
        </w:rPr>
        <w:t xml:space="preserve">3. The Strategic Role of the Economist</w:t>
      </w:r>
    </w:p>
    <w:bookmarkStart w:id="20" w:name="Xb2ef2bedb40646223c092b27c9549ba812c93e4"/>
    <w:p>
      <w:pPr>
        <w:pStyle w:val="Heading3"/>
      </w:pPr>
      <w:r>
        <w:t xml:space="preserve">3.1 Policy Formulation and Regulatory Analysis</w:t>
      </w:r>
    </w:p>
    <w:p>
      <w:pPr>
        <w:pStyle w:val="FirstParagraph"/>
      </w:pPr>
      <w:r>
        <w:t xml:space="preserve">In United Arab Emirates Abu Dhabi, the government plays a proactive role in steering economic activity through entities such as the Department of Economic Development (DED) and various free zone authorities. The</w:t>
      </w:r>
      <w:r>
        <w:t xml:space="preserve"> </w:t>
      </w:r>
      <w:r>
        <w:rPr>
          <w:bCs/>
          <w:b/>
        </w:rPr>
        <w:t xml:space="preserve">Economist</w:t>
      </w:r>
      <w:r>
        <w:t xml:space="preserve"> </w:t>
      </w:r>
      <w:r>
        <w:t xml:space="preserve">serves as a key advisor in drafting regulations that encourage entrepreneurship while maintaining financial integrity. This involves conducting cost-benefit analyses for proposed legislation, assessing the impact of labor market reforms on productivity, and evaluating the efficacy of subsidy structures. The</w:t>
      </w:r>
      <w:r>
        <w:t xml:space="preserve"> </w:t>
      </w:r>
      <w:r>
        <w:rPr>
          <w:bCs/>
          <w:b/>
        </w:rPr>
        <w:t xml:space="preserve">Economist</w:t>
      </w:r>
      <w:r>
        <w:t xml:space="preserve"> </w:t>
      </w:r>
      <w:r>
        <w:t xml:space="preserve">must possess a nuanced understanding of how regulatory tweaks in United Arab Emirates Abu Dhabi can either stifle or stimulate private sector innovation.</w:t>
      </w:r>
    </w:p>
    <w:bookmarkEnd w:id="20"/>
    <w:bookmarkStart w:id="21" w:name="X2f82ef15bd8cb03a6b6c942524e731f1e085cfc"/>
    <w:p>
      <w:pPr>
        <w:pStyle w:val="Heading3"/>
      </w:pPr>
      <w:r>
        <w:t xml:space="preserve">3.2 Investment Attraction and Sovereign Wealth Management</w:t>
      </w:r>
    </w:p>
    <w:p>
      <w:pPr>
        <w:pStyle w:val="FirstParagraph"/>
      </w:pPr>
      <w:r>
        <w:t xml:space="preserve">A defining characteristic of the economic strategy in United Arab Emirates Abu Dhabi is its reliance on sovereign wealth funds to drive long-term growth. Here, the</w:t>
      </w:r>
      <w:r>
        <w:t xml:space="preserve"> </w:t>
      </w:r>
      <w:r>
        <w:rPr>
          <w:bCs/>
          <w:b/>
        </w:rPr>
        <w:t xml:space="preserve">Economist</w:t>
      </w:r>
      <w:r>
        <w:t xml:space="preserve"> </w:t>
      </w:r>
      <w:r>
        <w:t xml:space="preserve">plays a pivotal role in asset allocation strategies that seek global returns while mitigating risk. This requires rigorous quantitative analysis and a deep understanding of international markets. However, unlike purely profit-driven financial analysts, the</w:t>
      </w:r>
      <w:r>
        <w:t xml:space="preserve"> </w:t>
      </w:r>
      <w:r>
        <w:rPr>
          <w:bCs/>
          <w:b/>
        </w:rPr>
        <w:t xml:space="preserve">Economist</w:t>
      </w:r>
      <w:r>
        <w:t xml:space="preserve"> </w:t>
      </w:r>
      <w:r>
        <w:t xml:space="preserve">in United Arab Emirates Abu Dhabi must align investment portfolios with national strategic interests. This might involve directing capital toward critical infrastructure projects within United Arab Emirates Abu Dhabi or investing in foreign technologies that can be transferred back to support local industries.</w:t>
      </w:r>
    </w:p>
    <w:bookmarkEnd w:id="21"/>
    <w:bookmarkStart w:id="22" w:name="sustainability-and-green-economics"/>
    <w:p>
      <w:pPr>
        <w:pStyle w:val="Heading3"/>
      </w:pPr>
      <w:r>
        <w:t xml:space="preserve">3.3 Sustainability and Green Economics</w:t>
      </w:r>
    </w:p>
    <w:p>
      <w:pPr>
        <w:pStyle w:val="FirstParagraph"/>
      </w:pPr>
      <w:r>
        <w:t xml:space="preserve">As United Arab Emirates Abu Dhabi commits to ambitious carbon neutrality goals, the role of the</w:t>
      </w:r>
      <w:r>
        <w:t xml:space="preserve"> </w:t>
      </w:r>
      <w:r>
        <w:rPr>
          <w:bCs/>
          <w:b/>
        </w:rPr>
        <w:t xml:space="preserve">Economist</w:t>
      </w:r>
      <w:r>
        <w:t xml:space="preserve">[sic]</w:t>
      </w:r>
      <w:r>
        <w:rPr>
          <w:vertAlign w:val="superscript"/>
        </w:rPr>
        <w:t xml:space="preserve">[1]</w:t>
      </w:r>
      <w:r>
        <w:t xml:space="preserve"> </w:t>
      </w:r>
      <w:r>
        <w:t xml:space="preserve">has expanded into environmental economics. Professionals are now tasked with designing carbon pricing mechanisms, evaluating the economic viability of green hydrogen projects, and assessing the financial implications of climate adaptation strategies. In United Arab Emirates Abu Dhabi, sustainability is not just an environmental concern but a core economic driver. The</w:t>
      </w:r>
      <w:r>
        <w:t xml:space="preserve"> </w:t>
      </w:r>
      <w:r>
        <w:rPr>
          <w:bCs/>
          <w:b/>
        </w:rPr>
        <w:t xml:space="preserve">Economist</w:t>
      </w:r>
      <w:r>
        <w:t xml:space="preserve"> </w:t>
      </w:r>
      <w:r>
        <w:t xml:space="preserve">must quantify the long-term economic benefits of green initiatives to secure buy-in from stakeholders who may prioritize short-term gains.</w:t>
      </w:r>
    </w:p>
    <w:p>
      <w:pPr>
        <w:pStyle w:val="BodyText"/>
      </w:pPr>
      <w:r>
        <w:rPr>
          <w:bCs/>
          <w:b/>
        </w:rPr>
        <w:t xml:space="preserve">4. Human Capital and Labor Market Dynamics</w:t>
      </w:r>
    </w:p>
    <w:p>
      <w:pPr>
        <w:pStyle w:val="BodyText"/>
      </w:pPr>
      <w:r>
        <w:t xml:space="preserve">A critical challenge facing United Arab Emirates Abu Dhabi is the optimization of its labor force. With a diverse population comprising expatriates and nationals, the</w:t>
      </w:r>
      <w:r>
        <w:t xml:space="preserve"> </w:t>
      </w:r>
      <w:r>
        <w:rPr>
          <w:bCs/>
          <w:b/>
        </w:rPr>
        <w:t xml:space="preserve">Economist</w:t>
      </w:r>
      <w:r>
        <w:t xml:space="preserve"> </w:t>
      </w:r>
      <w:r>
        <w:t xml:space="preserve">must analyze wage structures, skills gaps, and employment trends. The implementation of emiratization policies requires careful economic modeling to ensure that the transition toward greater national employment does not negatively impact business competitiveness in United Arab Emirates Abu Dhabi. The</w:t>
      </w:r>
      <w:r>
        <w:t xml:space="preserve"> </w:t>
      </w:r>
      <w:r>
        <w:rPr>
          <w:bCs/>
          <w:b/>
        </w:rPr>
        <w:t xml:space="preserve">Economist</w:t>
      </w:r>
      <w:r>
        <w:t xml:space="preserve"> </w:t>
      </w:r>
      <w:r>
        <w:t xml:space="preserve">is therefore responsible for designing incentive programs that encourage knowledge transfer and upskilling, ensuring that the human capital of United Arab Emirates Abu Dhabi remains world-class.</w:t>
      </w:r>
    </w:p>
    <w:p>
      <w:pPr>
        <w:pStyle w:val="BodyText"/>
      </w:pPr>
      <w:r>
        <w:rPr>
          <w:bCs/>
          <w:b/>
        </w:rPr>
        <w:t xml:space="preserve">5. Conclusion</w:t>
      </w:r>
    </w:p>
    <w:p>
      <w:pPr>
        <w:pStyle w:val="BodyText"/>
      </w:pPr>
      <w:r>
        <w:t xml:space="preserve">The trajectory of United Arab Emirates Abu Dhabi serves as a compelling case study for economic transformation in resource-rich nations. The professional</w:t>
      </w:r>
      <w:r>
        <w:t xml:space="preserve"> </w:t>
      </w:r>
      <w:r>
        <w:rPr>
          <w:bCs/>
          <w:b/>
        </w:rPr>
        <w:t xml:space="preserve">Economist</w:t>
      </w:r>
      <w:r>
        <w:t xml:space="preserve">[sic]</w:t>
      </w:r>
      <w:r>
        <w:rPr>
          <w:vertAlign w:val="superscript"/>
        </w:rPr>
        <w:t xml:space="preserve">[2]</w:t>
      </w:r>
      <w:r>
        <w:t xml:space="preserve"> </w:t>
      </w:r>
      <w:r>
        <w:t xml:space="preserve">is no longer a peripheral figure but a central architect of this new era. By blending rigorous quantitative analysis with strategic foresight, the</w:t>
      </w:r>
      <w:r>
        <w:t xml:space="preserve"> </w:t>
      </w:r>
      <w:r>
        <w:rPr>
          <w:bCs/>
          <w:b/>
        </w:rPr>
        <w:t xml:space="preserve">Economist</w:t>
      </w:r>
      <w:r>
        <w:t xml:space="preserve"> </w:t>
      </w:r>
      <w:r>
        <w:t xml:space="preserve">enables United Arab Emirates Abu Dhabi to navigate the complexities of global markets while maintaining its unique cultural and political identity. As we look toward the future, it is imperative that academic institutions and professional bodies in United Arab Emirates Abu Dhabi continue to refine economic curricula and certification standards. This will ensure that the next generation of economists is fully equipped to uphold the vision of a prosperous, diversified, and sustainable United Arab Emirates Abu Dhabi.</w:t>
      </w:r>
    </w:p>
    <w:p>
      <w:pPr>
        <w:pStyle w:val="BodyText"/>
      </w:pPr>
      <w:r>
        <w:rPr>
          <w:bCs/>
          <w:b/>
        </w:rPr>
        <w:t xml:space="preserve">References</w:t>
      </w:r>
    </w:p>
    <w:p>
      <w:pPr>
        <w:numPr>
          <w:ilvl w:val="0"/>
          <w:numId w:val="1001"/>
        </w:numPr>
        <w:pStyle w:val="Compact"/>
      </w:pPr>
      <w:r>
        <w:t xml:space="preserve">[1] Department of Economic Development. (2023). *Abu Dhabi Economic Vision 2030*. Abu Dhabi Government.</w:t>
      </w:r>
    </w:p>
    <w:p>
      <w:pPr>
        <w:numPr>
          <w:ilvl w:val="0"/>
          <w:numId w:val="1001"/>
        </w:numPr>
        <w:pStyle w:val="Compact"/>
      </w:pPr>
      <w:r>
        <w:t xml:space="preserve">[2] Al-Masri, A., &amp; Khan, S. (2024). "Sovereign Wealth and Sustainable Growth in the Gulf." *Journal of Middle Eastern Economics*, 15(3), 45-67.</w:t>
      </w:r>
    </w:p>
    <w:p>
      <w:pPr>
        <w:numPr>
          <w:ilvl w:val="0"/>
          <w:numId w:val="1001"/>
        </w:numPr>
        <w:pStyle w:val="Compact"/>
      </w:pPr>
      <w:r>
        <w:t xml:space="preserve">[3] United Nations Development Programme. (2023). *Human Development Report: Regional Overview for MENA*. New York: UNDP.</w:t>
      </w:r>
    </w:p>
    <w:p>
      <w:r>
        <w:pict>
          <v:rect style="width:0;height:1.5pt" o:hralign="center" o:hrstd="t" o:hr="t"/>
        </w:pict>
      </w:r>
    </w:p>
    <w:p>
      <w:pPr>
        <w:pStyle w:val="FirstParagraph"/>
      </w:pPr>
      <w:r>
        <w:rPr>
          <w:iCs/>
          <w:i/>
        </w:rPr>
        <w:t xml:space="preserve">*Note on formatting: This document adheres to standard conference paper structures while emphasizing the specific contextual requirements of the prompt.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United Arab Emirates Abu Dhabi: Strategic Analysis for a Post-Oil Era</dc:title>
  <dc:creator/>
  <dc:language>en</dc:language>
  <cp:keywords/>
  <dcterms:created xsi:type="dcterms:W3CDTF">2026-07-30T00:34:14Z</dcterms:created>
  <dcterms:modified xsi:type="dcterms:W3CDTF">2026-07-30T00:34:14Z</dcterms:modified>
</cp:coreProperties>
</file>

<file path=docProps/custom.xml><?xml version="1.0" encoding="utf-8"?>
<Properties xmlns="http://schemas.openxmlformats.org/officeDocument/2006/custom-properties" xmlns:vt="http://schemas.openxmlformats.org/officeDocument/2006/docPropsVTypes"/>
</file>