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United</w:t>
      </w:r>
      <w:r>
        <w:t xml:space="preserve"> </w:t>
      </w:r>
      <w:r>
        <w:t xml:space="preserve">Kingdom</w:t>
      </w:r>
      <w:r>
        <w:t xml:space="preserve"> </w:t>
      </w:r>
      <w:r>
        <w:t xml:space="preserve">Birmingham’s</w:t>
      </w:r>
      <w:r>
        <w:t xml:space="preserve"> </w:t>
      </w:r>
      <w:r>
        <w:t xml:space="preserve">Future</w:t>
      </w:r>
    </w:p>
    <w:bookmarkStart w:id="29" w:name="X275a1f561ad933e34633c4e1ec6e519ed7ef7b7"/>
    <w:p>
      <w:pPr>
        <w:pStyle w:val="Heading1"/>
      </w:pPr>
      <w:r>
        <w:t xml:space="preserve">Economic Resilience and Innovation: The Role of the Economist in Shaping United Kingdom Birmingham’s Future</w:t>
      </w:r>
    </w:p>
    <w:p>
      <w:pPr>
        <w:pStyle w:val="FirstParagraph"/>
      </w:pPr>
      <w:r>
        <w:rPr>
          <w:bCs/>
          <w:b/>
        </w:rPr>
        <w:t xml:space="preserve">Abstract</w:t>
      </w:r>
    </w:p>
    <w:p>
      <w:pPr>
        <w:pStyle w:val="BodyText"/>
      </w:pPr>
      <w:r>
        <w:t xml:space="preserve">This conference paper examines the critical intersection between macroeconomic theory and regional application, with a specific focus on the city of United Kingdom Birmingham. As major metropolitan areas across the globe navigate post-pandemic recovery, inflationary pressures, and digital transformation, the role of the Economist has evolved from that of a passive observer to an active architect of policy. This document argues that for United Kingdom Birmingham to maintain its status as a secondary engine of growth within England, it requires rigorous economic analysis and strategic foresight. By analyzing local industrial clusters, housing markets, and infrastructure development through the lens of modern economic principles, this paper outlines how expert guidance can mitigate regional disparities and foster sustainable prosperity.</w:t>
      </w:r>
    </w:p>
    <w:bookmarkStart w:id="20" w:name="X038d69f1611ce14effd2dadfaa006557ffdd3e8"/>
    <w:p>
      <w:pPr>
        <w:pStyle w:val="Heading2"/>
      </w:pPr>
      <w:r>
        <w:t xml:space="preserve">Introduction: The Changing Landscape of Regional Economics</w:t>
      </w:r>
    </w:p>
    <w:p>
      <w:pPr>
        <w:pStyle w:val="FirstParagraph"/>
      </w:pPr>
      <w:r>
        <w:t xml:space="preserve">The concept of economic growth is no longer solely defined by national GDP figures. In the contemporary era, regional resilience has become paramount. United Kingdom Birmingham, historically known for its manufacturing heritage and vibrant service sector, stands at a pivotal juncture. The city is undergoing a profound transformation driven by investments in digital infrastructure, green energy initiatives, and educational expansion. However, these developments bring complex challenges that require nuanced understanding.</w:t>
      </w:r>
    </w:p>
    <w:p>
      <w:pPr>
        <w:pStyle w:val="BodyText"/>
      </w:pPr>
      <w:r>
        <w:t xml:space="preserve">The Economist plays a vital role in decoding these complexities. Unlike general business analysts who may focus on short-term profitability, the Economist possesses the methodological toolkit to assess long-term structural trends. In the context of United Kingdom Birmingham, this distinction is crucial. The city’s economy is diverse, ranging from advanced engineering and financial services to creative industries and hospitality. Understanding how shocks in one sector ripple through others requires sophisticated modeling and empirical evidence—tasks that fall squarely within the purview of professional economists.</w:t>
      </w:r>
    </w:p>
    <w:bookmarkEnd w:id="20"/>
    <w:bookmarkStart w:id="21" w:name="Xe1ee5c0373038731a02a4c3d54c7d9501eb3145"/>
    <w:p>
      <w:pPr>
        <w:pStyle w:val="Heading2"/>
      </w:pPr>
      <w:r>
        <w:t xml:space="preserve">The Strategic Importance of United Kingdom Birmingham</w:t>
      </w:r>
    </w:p>
    <w:p>
      <w:pPr>
        <w:pStyle w:val="FirstParagraph"/>
      </w:pPr>
      <w:r>
        <w:t xml:space="preserve">Birmingham is often described as the heart of England, both geographically and economically. Its central location makes it a logistics hub, while its large population provides a substantial consumer base. However, this density also presents challenges regarding housing affordability, transport congestion, and social inequality. For policymakers in United Kingdom Birmingham to address these issues effectively, they must rely on accurate data analysis provided by economists.</w:t>
      </w:r>
    </w:p>
    <w:p>
      <w:pPr>
        <w:pStyle w:val="BodyText"/>
      </w:pPr>
      <w:r>
        <w:t xml:space="preserve">Recent studies indicate that the productivity gap between London and other major UK cities remains a significant concern. The Economist is instrumental in identifying why certain regions lag behind despite having similar resource endowments. In Birmingham, this involves examining labor market dynamics, skills mismatches, and the efficacy of local government interventions. By leveraging input-output models and general equilibrium analysis, economists can predict the impact of potential policy changes before they are implemented, thereby reducing the risk of fiscal misallocation.</w:t>
      </w:r>
    </w:p>
    <w:bookmarkEnd w:id="21"/>
    <w:bookmarkStart w:id="25" w:name="X28bfd6ecafb4b1abc662000faab09583587a3b2"/>
    <w:p>
      <w:pPr>
        <w:pStyle w:val="Heading2"/>
      </w:pPr>
      <w:r>
        <w:t xml:space="preserve">Key Economic Drivers in Birmingham’s Current Context</w:t>
      </w:r>
    </w:p>
    <w:bookmarkStart w:id="22" w:name="the-digital-and-creative-industries"/>
    <w:p>
      <w:pPr>
        <w:pStyle w:val="Heading3"/>
      </w:pPr>
      <w:r>
        <w:t xml:space="preserve">The Digital and Creative Industries</w:t>
      </w:r>
    </w:p>
    <w:p>
      <w:pPr>
        <w:pStyle w:val="FirstParagraph"/>
      </w:pPr>
      <w:r>
        <w:t xml:space="preserve">Birmingham has made significant strides in establishing itself as a hub for digital technology and creative arts. The expansion of the Digbeth district, often referred to as the city’s tech quarter, illustrates this shift. However, growth in these sectors is not automatic. It requires an ecosystem that supports startups through venture capital availability, intellectual property protection, and skilled talent retention.</w:t>
      </w:r>
    </w:p>
    <w:p>
      <w:pPr>
        <w:pStyle w:val="BodyText"/>
      </w:pPr>
      <w:r>
        <w:t xml:space="preserve">The Economist helps determine whether current policies are effectively nurturing this ecosystem. For instance, tax incentives for small and medium-sized enterprises (SMEs) must be weighed against the potential loss of revenue from public services. An economist would conduct a cost-benefit analysis to ensure that subsidies lead to net job creation rather than merely subsidizing existing businesses without expansion.</w:t>
      </w:r>
    </w:p>
    <w:bookmarkEnd w:id="22"/>
    <w:bookmarkStart w:id="23" w:name="green-infrastructure-and-sustainability"/>
    <w:p>
      <w:pPr>
        <w:pStyle w:val="Heading3"/>
      </w:pPr>
      <w:r>
        <w:t xml:space="preserve">Green Infrastructure and Sustainability</w:t>
      </w:r>
    </w:p>
    <w:p>
      <w:pPr>
        <w:pStyle w:val="FirstParagraph"/>
      </w:pPr>
      <w:r>
        <w:t xml:space="preserve">The global transition toward net-zero emissions presents both opportunities and risks for United Kingdom Birmingham. The city has committed ambitious targets for reducing carbon footprints, which necessitates significant investment in renewable energy, sustainable building practices, and public transport upgrades.</w:t>
      </w:r>
    </w:p>
    <w:p>
      <w:pPr>
        <w:pStyle w:val="BodyText"/>
      </w:pPr>
      <w:r>
        <w:t xml:space="preserve">This transition is not without economic cost. Transitioning away from fossil fuels can lead to short-term employment losses in traditional sectors. Here, the Economist acts as a guide for just transition policies. By analyzing labor market elasticity and retraining program efficacy, economists can propose frameworks that minimize social disruption while maximizing green job creation. In Birmingham, this could involve partnering with local universities and colleges to align curricula with the needs of the emerging green economy.</w:t>
      </w:r>
    </w:p>
    <w:bookmarkEnd w:id="23"/>
    <w:bookmarkStart w:id="24" w:name="housing-market-dynamics"/>
    <w:p>
      <w:pPr>
        <w:pStyle w:val="Heading3"/>
      </w:pPr>
      <w:r>
        <w:t xml:space="preserve">Housing Market Dynamics</w:t>
      </w:r>
    </w:p>
    <w:p>
      <w:pPr>
        <w:pStyle w:val="FirstParagraph"/>
      </w:pPr>
      <w:r>
        <w:t xml:space="preserve">Housing affordability is perhaps the most pressing socio-economic issue in United Kingdom Birmingham. Rising property prices have priced out many young professionals and key workers, potentially stifling economic dynamism. The Economist must analyze the supply-side constraints that contribute to this shortage, including planning regulations and land availability.</w:t>
      </w:r>
    </w:p>
    <w:p>
      <w:pPr>
        <w:pStyle w:val="BodyText"/>
      </w:pPr>
      <w:r>
        <w:t xml:space="preserve">Purely increasing supply may not be sufficient if demand is driven by speculative investment. Economists can model different scenarios involving housing taxes, rent controls, and public housing initiatives to find a balance between investor confidence and social equity. Such rigorous analysis ensures that the benefits of economic growth are broadly shared across the population of United Kingdom Birmingham.</w:t>
      </w:r>
    </w:p>
    <w:bookmarkEnd w:id="24"/>
    <w:bookmarkEnd w:id="25"/>
    <w:bookmarkStart w:id="26" w:name="the-methodological-rigor-required"/>
    <w:p>
      <w:pPr>
        <w:pStyle w:val="Heading2"/>
      </w:pPr>
      <w:r>
        <w:t xml:space="preserve">The Methodological Rigor Required</w:t>
      </w:r>
    </w:p>
    <w:p>
      <w:pPr>
        <w:pStyle w:val="FirstParagraph"/>
      </w:pPr>
      <w:r>
        <w:t xml:space="preserve">In an era of misinformation and rapid change, the credibility of economic advice depends on methodological rigor. The Economist utilizes various tools, including time-series analysis, panel data regression, and agent-based modeling, to simulate economic scenarios specific to Birmingham.</w:t>
      </w:r>
    </w:p>
    <w:p>
      <w:pPr>
        <w:pStyle w:val="BodyText"/>
      </w:pPr>
      <w:r>
        <w:t xml:space="preserve">For example, when evaluating the impact of the HS2 rail project on local businesses in United Kingdom Birmingham economists must consider not just direct travel time savings but also induced effects such as increased tourism and real estate appreciation. They must also account for displacement effects where smaller businesses might be squeezed out by rising commercial rents. This holistic approach ensures that policy recommendations are grounded in reality rather than ideological preference.</w:t>
      </w:r>
    </w:p>
    <w:bookmarkEnd w:id="26"/>
    <w:bookmarkStart w:id="28" w:name="X727efb3120c7ee54a748471770f187068f9b056"/>
    <w:p>
      <w:pPr>
        <w:pStyle w:val="Heading2"/>
      </w:pPr>
      <w:r>
        <w:t xml:space="preserve">Conclusion: Toward a Collaborative Economic Future</w:t>
      </w:r>
    </w:p>
    <w:p>
      <w:pPr>
        <w:pStyle w:val="FirstParagraph"/>
      </w:pPr>
      <w:r>
        <w:t xml:space="preserve">The trajectory of United Kingdom Birmingham will largely depend on the quality of its economic governance. As this paper has demonstrated, the role of the Economist is indispensable in navigating the multifaceted challenges and opportunities facing the city. From fostering innovation in digital sectors to managing sustainable transitions and addressing housing inequalities, economic expertise provides the roadmap for resilient growth.</w:t>
      </w:r>
    </w:p>
    <w:p>
      <w:pPr>
        <w:pStyle w:val="BodyText"/>
      </w:pPr>
      <w:r>
        <w:t xml:space="preserve">It is imperative that stakeholders in United Kingdom Birmingham—including local government bodies, private sector leaders, academic institutions, and civil society organizations—collaborate closely with economists. By integrating evidence-based insights into decision-making processes, the city can build an economy that is not only robust against external shocks but also inclusive of all its residents.</w:t>
      </w:r>
    </w:p>
    <w:p>
      <w:pPr>
        <w:pStyle w:val="BodyText"/>
      </w:pPr>
      <w:r>
        <w:t xml:space="preserve">Looking ahead, the continued engagement of Economists in regional planning will be essential for unlocking Birmingham’s full potential. As global economic conditions remain volatile, the ability to adapt through informed strategy will distinguish thriving cities from those that stagnate. United Kingdom Birmingham has the resources and talent to lead; it simply requires the analytical clarity that only dedicated economic scholarship can provide.</w:t>
      </w:r>
    </w:p>
    <w:bookmarkStart w:id="27" w:name="references"/>
    <w:p>
      <w:pPr>
        <w:pStyle w:val="Heading3"/>
      </w:pPr>
      <w:r>
        <w:t xml:space="preserve">References</w:t>
      </w:r>
    </w:p>
    <w:p>
      <w:pPr>
        <w:pStyle w:val="FirstParagraph"/>
      </w:pPr>
      <w:r>
        <w:rPr>
          <w:iCs/>
          <w:i/>
        </w:rPr>
        <w:t xml:space="preserve">Note: In a formal academic submission, specific citations from journals such as The Economic Journal, regional policy papers from the Centre for Cities, and data reports from the Office for National Statistics would be listed here to substantiate the arguments presented above.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Innovation: The Role of the Economist in Shaping United Kingdom Birmingham’s Future</dc:title>
  <dc:creator/>
  <dc:language>en</dc:language>
  <cp:keywords/>
  <dcterms:created xsi:type="dcterms:W3CDTF">2026-07-29T19:51:50Z</dcterms:created>
  <dcterms:modified xsi:type="dcterms:W3CDTF">2026-07-29T19:51:50Z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