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Economist:</w:t>
      </w:r>
      <w:r>
        <w:t xml:space="preserve"> </w:t>
      </w:r>
      <w:r>
        <w:t xml:space="preserve">Navigating</w:t>
      </w:r>
      <w:r>
        <w:t xml:space="preserve"> </w:t>
      </w:r>
      <w:r>
        <w:t xml:space="preserve">Geopolitical</w:t>
      </w:r>
      <w:r>
        <w:t xml:space="preserve"> </w:t>
      </w:r>
      <w:r>
        <w:t xml:space="preserve">Fragmentation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12fed191da9d6b1c6d8e3c56d55b9e9ede75394"/>
    <w:p>
      <w:pPr>
        <w:pStyle w:val="Heading1"/>
      </w:pPr>
      <w:r>
        <w:t xml:space="preserve">The Modern Economist in a Fragmented World</w:t>
      </w:r>
      <w:r>
        <w:br/>
      </w:r>
      <w:r>
        <w:t xml:space="preserve">A Strategic Analysis for United Kingdom London</w:t>
      </w:r>
    </w:p>
    <w:p>
      <w:pPr>
        <w:pStyle w:val="FirstParagraph"/>
      </w:pPr>
      <w:r>
        <w:rPr>
          <w:bCs/>
          <w:b/>
        </w:rPr>
        <w:t xml:space="preserve">Conference Paper Presentation</w:t>
      </w:r>
      <w:r>
        <w:br/>
      </w:r>
      <w:r>
        <w:t xml:space="preserve">The Institute of Economic Strategy</w:t>
      </w:r>
      <w:r>
        <w:br/>
      </w:r>
      <w:r>
        <w:t xml:space="preserve">Draft Date: October 2023</w:t>
      </w:r>
      <w:r>
        <w:br/>
      </w:r>
      <w:r>
        <w:t xml:space="preserve">Location: London, UK</w:t>
      </w:r>
    </w:p>
    <w:bookmarkStart w:id="20" w:name="abstract"/>
    <w:p>
      <w:pPr>
        <w:pStyle w:val="Heading3"/>
      </w:pPr>
      <w:r>
        <w:t xml:space="preserve">Abstract</w:t>
      </w:r>
    </w:p>
    <w:p>
      <w:pPr>
        <w:pStyle w:val="FirstParagraph"/>
      </w:pPr>
      <w:r>
        <w:t xml:space="preserve">This paper examines the evolving role of the economist in contemporary policy formulation, with a specific focus on the unique economic landscape of United Kingdom London. As global markets face unprecedented volatility due to geopolitical shifts, inflationary pressures, and technological disruption, the traditional function of the economist is undergoing a profound transformation. This document argues that in United Kingdom London—a global hub for finance and innovation—the modern economist must transcend quantitative analysis to become a strategic navigator of complex socio-economic realities. By analyzing case studies from recent fiscal policies in Great Britain and assessing the impact of post-Brexit trade dynamics, this paper highlights the critical necessity for economists to integrate behavioral insights with macroeconomic forecasting.</w:t>
      </w:r>
    </w:p>
    <w:bookmarkEnd w:id="20"/>
    <w:bookmarkStart w:id="21" w:name="introduction"/>
    <w:p>
      <w:pPr>
        <w:pStyle w:val="Heading2"/>
      </w:pPr>
      <w:r>
        <w:t xml:space="preserve">1. Introduction</w:t>
      </w:r>
    </w:p>
    <w:p>
      <w:pPr>
        <w:pStyle w:val="FirstParagraph"/>
      </w:pPr>
      <w:r>
        <w:t xml:space="preserve">The profession of the economist has long been viewed as a discipline rooted in mathematical precision and theoretical abstraction. However, as we navigate an era defined by rapid technological change and geopolitical instability, the expectations placed upon the economist have shifted dramatically. In particular, within the context of United Kingdom London, where financial markets intersect with diverse social ecosystems, the role of the economist is no longer limited to predicting market trends. Instead it has become imperative for every economist to engage with policy implementation in a way that addresses both efficiency and equity.</w:t>
      </w:r>
    </w:p>
    <w:p>
      <w:pPr>
        <w:pStyle w:val="BodyText"/>
      </w:pPr>
      <w:r>
        <w:t xml:space="preserve">This conference paper seeks to explore how an economist can effectively operate within the high-pressure environment of United Kingdom London. The capital city serves as a microcosm of the broader British economy, yet it possesses distinct characteristics that require specialized analytical frameworks. From the housing market dynamics in inner boroughs to the financial services sector’s global reach, United Kingdom London demands that every economist possess a nuanced understanding of local impacts alongside global implications.</w:t>
      </w:r>
    </w:p>
    <w:bookmarkEnd w:id="21"/>
    <w:bookmarkStart w:id="22" w:name="the-changing-mandate-of-the-economist"/>
    <w:p>
      <w:pPr>
        <w:pStyle w:val="Heading2"/>
      </w:pPr>
      <w:r>
        <w:t xml:space="preserve">2. The Changing Mandate of the Economist</w:t>
      </w:r>
    </w:p>
    <w:p>
      <w:pPr>
        <w:pStyle w:val="FirstParagraph"/>
      </w:pPr>
      <w:r>
        <w:t xml:space="preserve">The traditional model of economic analysis relied heavily on equilibrium models and rational actor theories. While these tools remain foundational, they are increasingly insufficient for addressing real-world complexities. Today, every economist must contend with data asymmetries, behavioral biases among consumers, and structural rigidities in labor markets. In United Kingdom London, where income inequality is pronounced despite aggregate wealth generation the economist is tasked with providing solutions that do not merely optimize GDP but also ensure social cohesion.</w:t>
      </w:r>
    </w:p>
    <w:p>
      <w:pPr>
        <w:pStyle w:val="BodyText"/>
      </w:pPr>
      <w:r>
        <w:t xml:space="preserve">Furthermore, the rise of big data and artificial intelligence has expanded the toolkit available to an economist. Machine learning algorithms now allow for more granular forecasting models. However this technological advancement does not replace human judgment; rather it enhances it. Every economist must therefore be proficient in data science techniques while maintaining the critical thinking skills necessary to interpret results within a broader policy context.</w:t>
      </w:r>
    </w:p>
    <w:bookmarkEnd w:id="22"/>
    <w:bookmarkStart w:id="23" w:name="X3a44ed86234897af8004b8c7cad261d7e44e75c"/>
    <w:p>
      <w:pPr>
        <w:pStyle w:val="Heading2"/>
      </w:pPr>
      <w:r>
        <w:t xml:space="preserve">3 United Kingdom London: A Case Study in Economic Complexity</w:t>
      </w:r>
    </w:p>
    <w:p>
      <w:pPr>
        <w:pStyle w:val="FirstParagraph"/>
      </w:pPr>
      <w:r>
        <w:t xml:space="preserve">United Kingdom London presents a unique challenge for policy makers and researchers alike. As one of the world’s leading financial centers, it is deeply integrated into global networks, yet it remains subject to domestic political decisions. The impact of Brexit serves as a poignant example of how macroeconomic shocks ripple through specific regions. For an economist analyzing United Kingdom London, understanding the divergent effects on various sectors is crucial.</w:t>
      </w:r>
    </w:p>
    <w:p>
      <w:pPr>
        <w:pStyle w:val="BodyText"/>
      </w:pPr>
      <w:r>
        <w:t xml:space="preserve">In the financial services sector many firms have consolidated operations within City institutions, leading to increased productivity in certain areas but also creating bottlenecks in housing and transportation infrastructure. An economist must assess how these infrastructural constraints affect long-term growth potential. Additionally the shift towards green finance has positioned United Kingdom London as a leader in sustainable investment. This transition requires every economist to incorporate environmental, social and governance (ESG) criteria into their analytical frameworks.</w:t>
      </w:r>
    </w:p>
    <w:p>
      <w:pPr>
        <w:pStyle w:val="BodyText"/>
      </w:pPr>
      <w:r>
        <w:t xml:space="preserve">Moreover the labor market in United Kingdom London exhibits high levels of both flexibility and precarity. The gig economy has reshaped employment patterns, challenging traditional notions of job security and benefits. An economist tasked with designing social safety nets for this dynamic environment must consider how to protect workers without stifling innovation.</w:t>
      </w:r>
    </w:p>
    <w:bookmarkEnd w:id="23"/>
    <w:bookmarkStart w:id="24" w:name="Xf7f7d464b8ee760a9abf95ef9fc26184d3121ab"/>
    <w:p>
      <w:pPr>
        <w:pStyle w:val="Heading2"/>
      </w:pPr>
      <w:r>
        <w:t xml:space="preserve">4. Policy Recommendations for the Modern Economist</w:t>
      </w:r>
    </w:p>
    <w:p>
      <w:pPr>
        <w:pStyle w:val="FirstParagraph"/>
      </w:pPr>
      <w:r>
        <w:t xml:space="preserve">To address these challenges, several key recommendations are proposed for economists operating in United Kingdom London and similar metropolitan areas:</w:t>
      </w:r>
    </w:p>
    <w:p>
      <w:pPr>
        <w:numPr>
          <w:ilvl w:val="0"/>
          <w:numId w:val="1001"/>
        </w:numPr>
        <w:pStyle w:val="Compact"/>
      </w:pPr>
      <w:r>
        <w:rPr>
          <w:bCs/>
          <w:b/>
        </w:rPr>
        <w:t xml:space="preserve">Data-Driven Policy Making:</w:t>
      </w:r>
    </w:p>
    <w:p>
      <w:pPr>
        <w:numPr>
          <w:ilvl w:val="0"/>
          <w:numId w:val="1001"/>
        </w:numPr>
        <w:pStyle w:val="Compact"/>
      </w:pPr>
      <w:r>
        <w:rPr>
          <w:bCs/>
          <w:b/>
        </w:rPr>
        <w:t xml:space="preserve">Interdisciplinary Collaboration:</w:t>
      </w:r>
    </w:p>
    <w:p>
      <w:pPr>
        <w:numPr>
          <w:ilvl w:val="0"/>
          <w:numId w:val="1001"/>
        </w:numPr>
        <w:pStyle w:val="Compact"/>
      </w:pPr>
      <w:r>
        <w:rPr>
          <w:bCs/>
          <w:b/>
        </w:rPr>
        <w:t xml:space="preserve">Moral Responsibility:</w:t>
      </w:r>
    </w:p>
    <w:p>
      <w:pPr>
        <w:numPr>
          <w:ilvl w:val="0"/>
          <w:numId w:val="1001"/>
        </w:numPr>
        <w:pStyle w:val="Compact"/>
      </w:pPr>
      <w:r>
        <w:rPr>
          <w:bCs/>
          <w:b/>
        </w:rPr>
        <w:t xml:space="preserve">Global-Local Integration:</w:t>
      </w:r>
    </w:p>
    <w:bookmarkEnd w:id="24"/>
    <w:bookmarkStart w:id="25" w:name="conclusion"/>
    <w:p>
      <w:pPr>
        <w:pStyle w:val="Heading2"/>
      </w:pPr>
      <w:r>
        <w:t xml:space="preserve">5. Conclusion</w:t>
      </w:r>
    </w:p>
    <w:p>
      <w:pPr>
        <w:pStyle w:val="FirstParagraph"/>
      </w:pPr>
      <w:r>
        <w:t xml:space="preserve">The role of the economist has never been more critical than it is today. As we move further into the twenty-first century, the complexities of global economics will only increase. However by focusing on specific hubs like United Kingdom London we can gain valuable insights into how economic principles apply in real-world scenarios. Every economist must recognize that their work has tangible consequences for millions of lives.</w:t>
      </w:r>
    </w:p>
    <w:p>
      <w:pPr>
        <w:pStyle w:val="BodyText"/>
      </w:pPr>
      <w:r>
        <w:t xml:space="preserve">In conclusion this conference paper emphasizes that the future of economics lies in adaptability, interdisciplinary collaboration and ethical responsibility. For those operating in United Kingdom London particularly the stakes are high but so too are the opportunities to make meaningful contributions to society. By embracing these challenges an economist can help shape a more prosperous and equitable future for all.</w:t>
      </w:r>
    </w:p>
    <w:bookmarkEnd w:id="25"/>
    <w:bookmarkStart w:id="26" w:name="references"/>
    <w:p>
      <w:pPr>
        <w:pStyle w:val="Heading2"/>
      </w:pPr>
      <w:r>
        <w:t xml:space="preserve">References</w:t>
      </w:r>
    </w:p>
    <w:p>
      <w:pPr>
        <w:pStyle w:val="FirstParagraph"/>
      </w:pPr>
      <w:r>
        <w:rPr>
          <w:iCs/>
          <w:i/>
        </w:rPr>
        <w:t xml:space="preserve">Note: The following references are illustrative of the types of sources typically consulted by an economist in this field.</w:t>
      </w:r>
    </w:p>
    <w:p>
      <w:pPr>
        <w:numPr>
          <w:ilvl w:val="0"/>
          <w:numId w:val="1002"/>
        </w:numPr>
        <w:pStyle w:val="Compact"/>
      </w:pPr>
      <w:r>
        <w:t xml:space="preserve">Bank of England. (2023). *Monetary Policy Report*. London: Bank of England Publishing.</w:t>
      </w:r>
    </w:p>
    <w:p>
      <w:pPr>
        <w:numPr>
          <w:ilvl w:val="0"/>
          <w:numId w:val="1002"/>
        </w:numPr>
        <w:pStyle w:val="Compact"/>
      </w:pPr>
      <w:r>
        <w:t xml:space="preserve">HM Treasury. (2022). *The Economic Impact of Brexit on United Kingdom London Cities*. Office for Budget Responsibility.</w:t>
      </w:r>
    </w:p>
    <w:p>
      <w:pPr>
        <w:numPr>
          <w:ilvl w:val="0"/>
          <w:numId w:val="1002"/>
        </w:numPr>
        <w:pStyle w:val="Compact"/>
      </w:pPr>
      <w:r>
        <w:t xml:space="preserve">Murphy A, and Smith J. (2021). *Urban Economics in the Post-Pandemic Era*. Oxford University Press.</w:t>
      </w:r>
    </w:p>
    <w:p>
      <w:pPr>
        <w:numPr>
          <w:ilvl w:val="0"/>
          <w:numId w:val="1002"/>
        </w:numPr>
        <w:pStyle w:val="Compact"/>
      </w:pPr>
      <w:r>
        <w:t xml:space="preserve">The Institute for Fiscal Studies. (2023). *Living Standards Poverty and Inequality in United Kingdom*. London: IFS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Economist: Navigating Geopolitical Fragmentation in United Kingdom London</dc:title>
  <dc:creator/>
  <dc:language>en</dc:language>
  <cp:keywords/>
  <dcterms:created xsi:type="dcterms:W3CDTF">2026-07-29T23:10:46Z</dcterms:created>
  <dcterms:modified xsi:type="dcterms:W3CDTF">2026-07-29T23:10:46Z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