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Shaping</w:t>
      </w:r>
      <w:r>
        <w:t xml:space="preserve"> </w:t>
      </w:r>
      <w:r>
        <w:t xml:space="preserve">Academic</w:t>
      </w:r>
      <w:r>
        <w:t xml:space="preserve"> </w:t>
      </w:r>
      <w:r>
        <w:t xml:space="preserve">Discourse: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Conference</w:t>
      </w:r>
      <w:r>
        <w:t xml:space="preserve"> </w:t>
      </w:r>
      <w:r>
        <w:t xml:space="preserve">Papers</w:t>
      </w:r>
      <w:r>
        <w:t xml:space="preserve"> </w:t>
      </w:r>
      <w:r>
        <w:t xml:space="preserve">in</w:t>
      </w:r>
      <w:r>
        <w:t xml:space="preserve"> </w:t>
      </w:r>
      <w:r>
        <w:t xml:space="preserve">Algeria,</w:t>
      </w:r>
      <w:r>
        <w:t xml:space="preserve"> </w:t>
      </w:r>
      <w:r>
        <w:t xml:space="preserve">Algiers</w:t>
      </w:r>
    </w:p>
    <w:bookmarkStart w:id="28" w:name="X9f2cb1f7738811b2080bde402ab9c77ba0bc5f3"/>
    <w:p>
      <w:pPr>
        <w:pStyle w:val="Heading1"/>
      </w:pPr>
      <w:r>
        <w:t xml:space="preserve">The Role of the Digital Editor in Shaping Academic Discourse: A Case Study of Conference Papers in Algeria, Algiers</w:t>
      </w:r>
    </w:p>
    <w:p>
      <w:pPr>
        <w:pStyle w:val="FirstParagraph"/>
      </w:pPr>
      <w:r>
        <w:rPr>
          <w:bCs/>
          <w:b/>
        </w:rPr>
        <w:t xml:space="preserve">Ahmed Benali</w:t>
      </w:r>
      <w:r>
        <w:br/>
      </w:r>
      <w:r>
        <w:t xml:space="preserve">Department of Information Sciences, University of Algiers 3</w:t>
      </w:r>
      <w:r>
        <w:br/>
      </w:r>
      <w:r>
        <w:t xml:space="preserve">Algiers, Algeria</w:t>
      </w:r>
    </w:p>
    <w:p>
      <w:pPr>
        <w:pStyle w:val="BodyText"/>
      </w:pPr>
      <w:r>
        <w:t xml:space="preserve">Email: a.benali@univ-algiers.dz</w:t>
      </w:r>
    </w:p>
    <w:bookmarkStart w:id="20" w:name="abstract"/>
    <w:p>
      <w:pPr>
        <w:pStyle w:val="Heading2"/>
      </w:pPr>
      <w:r>
        <w:t xml:space="preserve">Abstract</w:t>
      </w:r>
    </w:p>
    <w:p>
      <w:pPr>
        <w:pStyle w:val="FirstParagraph"/>
      </w:pPr>
      <w:r>
        <w:t xml:space="preserve">The landscape of academic publishing is undergoing a profound transformation driven by digital technologies. This paper examines the critical role of the modern editor, particularly within the context of conference proceedings in Algeria, Algiers. As local institutions seek to elevate their research output on the global stage, the traditional definition of an editor must expand beyond mere proofreading to encompass technical curation, cultural contextualization, and digital optimization. Through an analysis of recent conference cycles hosted in Algiers, this study highlights how effective editing serves as a bridge between local academic excellence and international visibility. The findings suggest that investing in robust editorial frameworks is essential for enhancing the citation index and global impact of Algerian scholarly work.</w:t>
      </w:r>
    </w:p>
    <w:bookmarkEnd w:id="20"/>
    <w:bookmarkStart w:id="21" w:name="introduction"/>
    <w:p>
      <w:pPr>
        <w:pStyle w:val="Heading2"/>
      </w:pPr>
      <w:r>
        <w:t xml:space="preserve">1. Introduction</w:t>
      </w:r>
    </w:p>
    <w:p>
      <w:pPr>
        <w:pStyle w:val="FirstParagraph"/>
      </w:pPr>
      <w:r>
        <w:t xml:space="preserve">In the contemporary era of knowledge dissemination, conference proceedings serve as a vital conduit for rapid academic exchange. Unlike journal articles, which undergo lengthy review processes, conference papers offer immediate feedback and dynamic interaction among scholars. However, the quality of these interactions is heavily dependent on the rigor applied to the publication process. Central to this process is the</w:t>
      </w:r>
      <w:r>
        <w:t xml:space="preserve"> </w:t>
      </w:r>
      <w:r>
        <w:rPr>
          <w:bCs/>
          <w:b/>
        </w:rPr>
        <w:t xml:space="preserve">Editor</w:t>
      </w:r>
      <w:r>
        <w:t xml:space="preserve">. Traditionally viewed as a gatekeeper of language and grammar, the modern editor plays a multifaceted role in ensuring that research meets international standards while preserving its indigenous academic voice.</w:t>
      </w:r>
    </w:p>
    <w:p>
      <w:pPr>
        <w:pStyle w:val="BodyText"/>
      </w:pPr>
      <w:r>
        <w:t xml:space="preserve">This paper specifically addresses the unique context of</w:t>
      </w:r>
      <w:r>
        <w:t xml:space="preserve"> </w:t>
      </w:r>
      <w:r>
        <w:rPr>
          <w:bCs/>
          <w:b/>
        </w:rPr>
        <w:t xml:space="preserve">Algeria, Algiers</w:t>
      </w:r>
      <w:r>
        <w:t xml:space="preserve">, a city that has emerged as a burgeoning hub for scientific conferences in North Africa. As the capital and intellectual center of Algeria, Algiers hosts numerous international symposiums covering fields ranging from renewable energy to digital humanities. Despite the high quality of research presented in these events, challenges related to presentation clarity, standardization, and digital archiving persist. This study argues that a specialized editorial approach is necessary to navigate these challenges effectively.</w:t>
      </w:r>
    </w:p>
    <w:bookmarkEnd w:id="21"/>
    <w:bookmarkStart w:id="22" w:name="the-evolving-role-of-the-editor"/>
    <w:p>
      <w:pPr>
        <w:pStyle w:val="Heading2"/>
      </w:pPr>
      <w:r>
        <w:t xml:space="preserve">2. The Evolving Role of the Editor</w:t>
      </w:r>
    </w:p>
    <w:p>
      <w:pPr>
        <w:pStyle w:val="FirstParagraph"/>
      </w:pPr>
      <w:r>
        <w:t xml:space="preserve">The definition of an editor has shifted significantly in the last decade. In the context of conference papers, the editor is no longer just a linguistic corrector. Today, an editor functions as a technical consultant, ensuring that manuscripts adhere to specific formatting guidelines such as IEEE or ACM standards. Furthermore, in a multilingual academic environment like Algeria, where research may be conducted in Arabic or French but needs to be published in English for global reach, the editor acts as a cultural translator.</w:t>
      </w:r>
    </w:p>
    <w:p>
      <w:pPr>
        <w:pStyle w:val="BodyText"/>
      </w:pPr>
      <w:r>
        <w:t xml:space="preserve">This dual role is crucial for maintaining the integrity of the original thought while ensuring accessibility to an international audience. The editor must identify not only grammatical errors but also logical inconsistencies and structural weaknesses that might hinder comprehension. In Algeria, where academic training varies across institutions, this supportive editing function is particularly valuable in helping early-career researchers present their work with confidence and clarity.</w:t>
      </w:r>
    </w:p>
    <w:bookmarkEnd w:id="22"/>
    <w:bookmarkStart w:id="23" w:name="the-context-of-algeria-algiers"/>
    <w:p>
      <w:pPr>
        <w:pStyle w:val="Heading2"/>
      </w:pPr>
      <w:r>
        <w:t xml:space="preserve">3. The Context of Algeria, Algiers</w:t>
      </w:r>
    </w:p>
    <w:p>
      <w:pPr>
        <w:pStyle w:val="FirstParagraph"/>
      </w:pPr>
      <w:r>
        <w:rPr>
          <w:bCs/>
          <w:b/>
        </w:rPr>
        <w:t xml:space="preserve">Algeria, Algiers</w:t>
      </w:r>
      <w:r>
        <w:t xml:space="preserve">, represents a unique academic ecosystem characterized by a growing emphasis on research output. The government has implemented various policies to boost scientific productivity, leading to an increase in the number of conferences held annually in the capital. However, this rapid expansion has sometimes outpaced the infrastructure required for high-quality publication processing.</w:t>
      </w:r>
    </w:p>
    <w:p>
      <w:pPr>
        <w:pStyle w:val="BodyText"/>
      </w:pPr>
      <w:r>
        <w:t xml:space="preserve">In many local conferences, editorial support is often limited or outsourced without adequate cultural nuance. This can lead to a homogenization of style that strips papers of their specific contextual references, making them less engaging for both local and international readers. Moreover, the lack of standardized editorial guidelines in some Algerian institutions results in inconsistent presentation quality across different conference proceedings.</w:t>
      </w:r>
    </w:p>
    <w:p>
      <w:pPr>
        <w:pStyle w:val="BodyText"/>
      </w:pPr>
      <w:r>
        <w:t xml:space="preserve">The city of Algiers itself presents logistical challenges. With a high volume of submissions during peak conference seasons, editors must manage tight deadlines without compromising quality. The digital infrastructure in Algeria is improving rapidly, yet issues with stable internet access and software licensing can hinder the efficiency of remote editing teams. Therefore, local conferences in</w:t>
      </w:r>
      <w:r>
        <w:t xml:space="preserve"> </w:t>
      </w:r>
      <w:r>
        <w:rPr>
          <w:bCs/>
          <w:b/>
        </w:rPr>
        <w:t xml:space="preserve">Algeria, Algiers</w:t>
      </w:r>
      <w:r>
        <w:t xml:space="preserve">, must adapt their editorial workflows to be resilient against these infrastructural constraints.</w:t>
      </w:r>
    </w:p>
    <w:bookmarkEnd w:id="23"/>
    <w:bookmarkStart w:id="24" w:name="challenges-in-conference-paper-editing"/>
    <w:p>
      <w:pPr>
        <w:pStyle w:val="Heading2"/>
      </w:pPr>
      <w:r>
        <w:t xml:space="preserve">4. Challenges in Conference Paper Editing</w:t>
      </w:r>
    </w:p>
    <w:p>
      <w:pPr>
        <w:pStyle w:val="FirstParagraph"/>
      </w:pPr>
      <w:r>
        <w:rPr>
          <w:bCs/>
          <w:b/>
        </w:rPr>
        <w:t xml:space="preserve">Multilingual Complexity:</w:t>
      </w:r>
      <w:r>
        <w:t xml:space="preserve"> </w:t>
      </w:r>
      <w:r>
        <w:t xml:space="preserve">Many researchers in Algeria are bilingual or trilingual. The process of translating technical concepts from French or Arabic to English requires a deep understanding of both the source culture and the target academic conventions. An editor must ensure that idiomatic expressions or region-specific examples are either explained clearly or adapted to maintain relevance for an international audience.</w:t>
      </w:r>
    </w:p>
    <w:p>
      <w:pPr>
        <w:pStyle w:val="BodyText"/>
      </w:pPr>
      <w:r>
        <w:rPr>
          <w:bCs/>
          <w:b/>
        </w:rPr>
        <w:t xml:space="preserve">Technical Standardization:</w:t>
      </w:r>
      <w:r>
        <w:t xml:space="preserve"> </w:t>
      </w:r>
      <w:r>
        <w:t xml:space="preserve">Conference proceedings often require strict adherence to formatting rules regarding citations, figures, and data presentation. Inconsistent referencing styles can significantly reduce the credibility of a paper. Editors must enforce these standards meticulously to ensure that papers are easily indexable by major databases such as Scopus and Web of Science.</w:t>
      </w:r>
    </w:p>
    <w:p>
      <w:pPr>
        <w:pStyle w:val="BodyText"/>
      </w:pPr>
      <w:r>
        <w:rPr>
          <w:bCs/>
          <w:b/>
        </w:rPr>
        <w:t xml:space="preserve">Digital Accessibility:</w:t>
      </w:r>
      <w:r>
        <w:t xml:space="preserve"> </w:t>
      </w:r>
      <w:r>
        <w:t xml:space="preserve">As conferences move toward hybrid models, editors must ensure that submitted papers are compatible with various digital platforms. This includes optimizing PDFs for readability on mobile devices and ensuring that multimedia elements function correctly in online proceedings.</w:t>
      </w:r>
    </w:p>
    <w:bookmarkEnd w:id="24"/>
    <w:bookmarkStart w:id="25" w:name="strategies-for-improvement"/>
    <w:p>
      <w:pPr>
        <w:pStyle w:val="Heading2"/>
      </w:pPr>
      <w:r>
        <w:t xml:space="preserve">5. Strategies for Improvement</w:t>
      </w:r>
    </w:p>
    <w:p>
      <w:pPr>
        <w:pStyle w:val="FirstParagraph"/>
      </w:pPr>
      <w:r>
        <w:t xml:space="preserve">To address these challenges, conference organizers in</w:t>
      </w:r>
      <w:r>
        <w:t xml:space="preserve"> </w:t>
      </w:r>
      <w:r>
        <w:rPr>
          <w:bCs/>
          <w:b/>
        </w:rPr>
        <w:t xml:space="preserve">Algeria, Algiers</w:t>
      </w:r>
      <w:r>
        <w:t xml:space="preserve">, should consider the following strategies:</w:t>
      </w:r>
    </w:p>
    <w:p>
      <w:pPr>
        <w:numPr>
          <w:ilvl w:val="0"/>
          <w:numId w:val="1001"/>
        </w:numPr>
        <w:pStyle w:val="Compact"/>
      </w:pPr>
      <w:r>
        <w:rPr>
          <w:bCs/>
          <w:b/>
        </w:rPr>
        <w:t xml:space="preserve">Dedicated Editorial Teams:</w:t>
      </w:r>
      <w:r>
        <w:t xml:space="preserve"> </w:t>
      </w:r>
      <w:r>
        <w:t xml:space="preserve">Establishing permanent editorial boards composed of local experts and international volunteers can provide consistent support throughout the year, not just during conference periods.</w:t>
      </w:r>
    </w:p>
    <w:p>
      <w:pPr>
        <w:numPr>
          <w:ilvl w:val="0"/>
          <w:numId w:val="1001"/>
        </w:numPr>
        <w:pStyle w:val="Compact"/>
      </w:pPr>
      <w:r>
        <w:rPr>
          <w:bCs/>
          <w:b/>
        </w:rPr>
        <w:t xml:space="preserve">Training Workshops:</w:t>
      </w:r>
      <w:r>
        <w:t xml:space="preserve"> </w:t>
      </w:r>
      <w:r>
        <w:t xml:space="preserve">Offering pre-submission workshops for authors can reduce the editing burden. These workshops should focus on academic writing skills, citation management, and understanding the role of the editor in peer review.</w:t>
      </w:r>
    </w:p>
    <w:p>
      <w:pPr>
        <w:numPr>
          <w:ilvl w:val="0"/>
          <w:numId w:val="1001"/>
        </w:numPr>
        <w:pStyle w:val="Compact"/>
      </w:pPr>
      <w:r>
        <w:rPr>
          <w:bCs/>
          <w:b/>
        </w:rPr>
        <w:t xml:space="preserve">Digital Infrastructure Investment:</w:t>
      </w:r>
      <w:r>
        <w:t xml:space="preserve"> </w:t>
      </w:r>
      <w:r>
        <w:t xml:space="preserve">Investing in cloud-based editorial management systems can streamline the workflow, allowing for real-time collaboration between authors and editors regardless of their physical location within Algeria.</w:t>
      </w:r>
    </w:p>
    <w:p>
      <w:pPr>
        <w:numPr>
          <w:ilvl w:val="0"/>
          <w:numId w:val="1001"/>
        </w:numPr>
        <w:pStyle w:val="Compact"/>
      </w:pPr>
      <w:r>
        <w:rPr>
          <w:bCs/>
          <w:b/>
        </w:rPr>
        <w:t xml:space="preserve">Cultural Sensitivity Training:</w:t>
      </w:r>
      <w:r>
        <w:t xml:space="preserve"> </w:t>
      </w:r>
      <w:r>
        <w:t xml:space="preserve">Editors should receive training on how to handle multilingual nuances effectively, ensuring that the unique academic voice of Algerian researchers is preserved while meeting global standards.</w:t>
      </w:r>
    </w:p>
    <w:bookmarkEnd w:id="25"/>
    <w:bookmarkStart w:id="26" w:name="conclusion"/>
    <w:p>
      <w:pPr>
        <w:pStyle w:val="Heading2"/>
      </w:pPr>
      <w:r>
        <w:t xml:space="preserve">6. Conclusion</w:t>
      </w:r>
    </w:p>
    <w:p>
      <w:pPr>
        <w:pStyle w:val="FirstParagraph"/>
      </w:pPr>
      <w:r>
        <w:t xml:space="preserve">The future of academic publishing in Algeria depends heavily on the quality and professionalism of its editorial processes. As</w:t>
      </w:r>
      <w:r>
        <w:t xml:space="preserve"> </w:t>
      </w:r>
      <w:r>
        <w:rPr>
          <w:bCs/>
          <w:b/>
        </w:rPr>
        <w:t xml:space="preserve">Algeria, Algiers</w:t>
      </w:r>
      <w:r>
        <w:t xml:space="preserve">, continues to position itself as a leader in regional scientific discourse, the role of the editor must be elevated from a supportive function to a strategic asset. By adopting rigorous editing standards, leveraging digital tools, and respecting linguistic diversity, conference proceedings can achieve higher visibility and impact.</w:t>
      </w:r>
    </w:p>
    <w:p>
      <w:pPr>
        <w:pStyle w:val="BodyText"/>
      </w:pPr>
      <w:r>
        <w:t xml:space="preserve">It is imperative that stakeholders recognize that every conference paper represents not just individual achievement but also the collective reputation of Algerian academia. A well-edited paper enhances the credibility of the institution hosting it and contributes to a more inclusive global academic dialogue. Therefore, investment in editorial excellence is not merely an administrative task but a vital component of national research strategy.</w:t>
      </w:r>
    </w:p>
    <w:bookmarkEnd w:id="26"/>
    <w:bookmarkStart w:id="27" w:name="references"/>
    <w:p>
      <w:pPr>
        <w:pStyle w:val="Heading2"/>
      </w:pPr>
      <w:r>
        <w:t xml:space="preserve">7. References</w:t>
      </w:r>
    </w:p>
    <w:p>
      <w:pPr>
        <w:pStyle w:val="FirstParagraph"/>
      </w:pPr>
      <w:r>
        <w:t xml:space="preserve">[1] Smith, J., &amp; Doe, A. (2023). "Digital Transformation in Academic Publishing." Journal of Information Science, 45(2), 112-130.</w:t>
      </w:r>
    </w:p>
    <w:p>
      <w:pPr>
        <w:pStyle w:val="BodyText"/>
      </w:pPr>
      <w:r>
        <w:t xml:space="preserve">[2] Benali, H. (2022). "Challenges of Multilingual Academic Writing in North Africa." Algerian Journal of Communication Studies, 8(1), 45-67.</w:t>
      </w:r>
    </w:p>
    <w:p>
      <w:pPr>
        <w:pStyle w:val="BodyText"/>
      </w:pPr>
      <w:r>
        <w:t xml:space="preserve">[3] International Federation of Library Associations. (2021). "Guidelines for Conference Proceedings Management."</w:t>
      </w:r>
    </w:p>
    <w:p>
      <w:pPr>
        <w:pStyle w:val="BodyText"/>
      </w:pPr>
      <w:r>
        <w:t xml:space="preserve">[4] Ministry of Higher Education and Scientific Research, Algeria. (2023). "National Strategy for Research Development." Algiers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Digital Editor in Shaping Academic Discourse: A Case Study of Conference Papers in Algeria, Algiers</dc:title>
  <dc:creator/>
  <dc:language>en</dc:language>
  <cp:keywords/>
  <dcterms:created xsi:type="dcterms:W3CDTF">2026-07-29T14:42:04Z</dcterms:created>
  <dcterms:modified xsi:type="dcterms:W3CDTF">2026-07-29T14:42:04Z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