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e2c0e61958b5303bf42ffb8b8f08fdaefcd804a"/>
    <w:p>
      <w:pPr>
        <w:pStyle w:val="Heading1"/>
      </w:pPr>
      <w:r>
        <w:t xml:space="preserve">Digital Transformation and Content Moderation in the Public Sphere:</w:t>
      </w:r>
    </w:p>
    <w:p>
      <w:pPr>
        <w:pStyle w:val="FirstParagraph"/>
      </w:pPr>
      <w:r>
        <w:br/>
      </w:r>
    </w:p>
    <w:bookmarkStart w:id="20" w:name="X283bf4a1b1ba277da6b3c33465d3932bf739999"/>
    <w:p>
      <w:pPr>
        <w:pStyle w:val="Heading3"/>
      </w:pPr>
      <w:r>
        <w:t xml:space="preserve">An Analysis of Editorial Standards for Conference Papers Published in Bangladesh Dhaka</w:t>
      </w:r>
    </w:p>
    <w:p>
      <w:pPr>
        <w:pStyle w:val="FirstParagraph"/>
      </w:pPr>
      <w:r>
        <w:br/>
      </w:r>
      <w:r>
        <w:br/>
      </w:r>
    </w:p>
    <w:p>
      <w:pPr>
        <w:pStyle w:val="BodyText"/>
      </w:pPr>
      <w:r>
        <w:rPr>
          <w:bCs/>
          <w:b/>
        </w:rPr>
        <w:t xml:space="preserve">Abstract</w:t>
      </w:r>
    </w:p>
    <w:p>
      <w:pPr>
        <w:pStyle w:val="BodyText"/>
      </w:pPr>
      <w:r>
        <w:t xml:space="preserve">The rapid digitization of academic and professional discourse in South Asia has necessitated a re-evaluation of editorial roles, particularly within the context of developing nations. This paper examines the evolving function of the</w:t>
      </w:r>
      <w:r>
        <w:t xml:space="preserve"> </w:t>
      </w:r>
      <w:r>
        <w:rPr>
          <w:bCs/>
          <w:b/>
        </w:rPr>
        <w:t xml:space="preserve">Editor</w:t>
      </w:r>
      <w:r>
        <w:t xml:space="preserve"> </w:t>
      </w:r>
      <w:r>
        <w:t xml:space="preserve">in facilitating high-quality conference proceedings, with a specific focus on the socio-cultural and technological landscape of</w:t>
      </w:r>
      <w:r>
        <w:t xml:space="preserve"> </w:t>
      </w:r>
      <w:r>
        <w:rPr>
          <w:bCs/>
          <w:b/>
        </w:rPr>
        <w:t xml:space="preserve">Bangladesh Dhaka</w:t>
      </w:r>
      <w:r>
        <w:t xml:space="preserve">. As Dhaka emerges as a burgeoning hub for academic conferences and digital publishing, the editor's role transcends mere copyediting to encompass cultural localization, ethical oversight, and technological integration. This study argues that effective editorial practices in</w:t>
      </w:r>
      <w:r>
        <w:t xml:space="preserve"> </w:t>
      </w:r>
      <w:r>
        <w:rPr>
          <w:bCs/>
          <w:b/>
        </w:rPr>
        <w:t xml:space="preserve">Bangladesh Dhaka</w:t>
      </w:r>
      <w:r>
        <w:t xml:space="preserve"> </w:t>
      </w:r>
      <w:r>
        <w:t xml:space="preserve">must balance international academic standards with local linguistic nuances to ensure global visibility while maintaining regional relevance. Through a mixed-methods approach involving surveys of local academics and case studies of recent conference papers published in the capital, this paper identifies key challenges and proposes a framework for enhanced editorial efficiency.</w:t>
      </w:r>
    </w:p>
    <w:p>
      <w:pPr>
        <w:pStyle w:val="BodyText"/>
      </w:pPr>
      <w:r>
        <w:br/>
      </w:r>
    </w:p>
    <w:bookmarkEnd w:id="20"/>
    <w:bookmarkStart w:id="21" w:name="introduction"/>
    <w:p>
      <w:pPr>
        <w:pStyle w:val="Heading2"/>
      </w:pPr>
      <w:r>
        <w:t xml:space="preserve">1. Introduction</w:t>
      </w:r>
    </w:p>
    <w:p>
      <w:pPr>
        <w:pStyle w:val="FirstParagraph"/>
      </w:pPr>
      <w:r>
        <w:t xml:space="preserve">The landscape of academic publishing is undergoing a seismic shift. In the context of</w:t>
      </w:r>
      <w:r>
        <w:t xml:space="preserve"> </w:t>
      </w:r>
      <w:r>
        <w:rPr>
          <w:bCs/>
          <w:b/>
        </w:rPr>
        <w:t xml:space="preserve">Bangladesh Dhaka</w:t>
      </w:r>
      <w:r>
        <w:t xml:space="preserve">, this transformation is particularly pronounced due to the city's rapid urbanization and its growing status as a regional center for technology and education. Conferences held in</w:t>
      </w:r>
      <w:r>
        <w:t xml:space="preserve"> </w:t>
      </w:r>
      <w:r>
        <w:rPr>
          <w:bCs/>
          <w:b/>
        </w:rPr>
        <w:t xml:space="preserve">Bangladesh Dhaka</w:t>
      </w:r>
      <w:r>
        <w:t xml:space="preserve"> </w:t>
      </w:r>
      <w:r>
        <w:t xml:space="preserve">serve as critical platforms for disseminating research on topics ranging from sustainable urban development to digital humanities. However, the quality and impact of these papers are heavily dependent on the rigor of the editorial process.</w:t>
      </w:r>
    </w:p>
    <w:p>
      <w:pPr>
        <w:pStyle w:val="BodyText"/>
      </w:pPr>
      <w:r>
        <w:t xml:space="preserve">The role of the</w:t>
      </w:r>
      <w:r>
        <w:t xml:space="preserve"> </w:t>
      </w:r>
      <w:r>
        <w:rPr>
          <w:bCs/>
          <w:b/>
        </w:rPr>
        <w:t xml:space="preserve">Editor</w:t>
      </w:r>
      <w:r>
        <w:t xml:space="preserve"> </w:t>
      </w:r>
      <w:r>
        <w:t xml:space="preserve">is no longer limited to ensuring grammatical correctness. In a multicultural and multilingual environment like</w:t>
      </w:r>
      <w:r>
        <w:t xml:space="preserve"> </w:t>
      </w:r>
      <w:r>
        <w:rPr>
          <w:bCs/>
          <w:b/>
        </w:rPr>
        <w:t xml:space="preserve">Bangladesh Dhaka</w:t>
      </w:r>
      <w:r>
        <w:t xml:space="preserve">, editors must act as cultural intermediaries. They must navigate the complex interplay between English, which serves as the lingua franca of academia, and Bengali, the native language that influences rhetorical styles and argumentation structures of local authors. This paper explores how an</w:t>
      </w:r>
      <w:r>
        <w:t xml:space="preserve"> </w:t>
      </w:r>
      <w:r>
        <w:rPr>
          <w:bCs/>
          <w:b/>
        </w:rPr>
        <w:t xml:space="preserve">Editor</w:t>
      </w:r>
      <w:r>
        <w:t xml:space="preserve"> </w:t>
      </w:r>
      <w:r>
        <w:t xml:space="preserve">can optimize conference papers to meet global standards while preserving the unique voice of researchers from</w:t>
      </w:r>
      <w:r>
        <w:t xml:space="preserve"> </w:t>
      </w:r>
      <w:r>
        <w:rPr>
          <w:bCs/>
          <w:b/>
        </w:rPr>
        <w:t xml:space="preserve">Bangladesh Dhaka</w:t>
      </w:r>
      <w:r>
        <w:t xml:space="preserve">.</w:t>
      </w:r>
    </w:p>
    <w:p>
      <w:pPr>
        <w:pStyle w:val="BodyText"/>
      </w:pPr>
      <w:r>
        <w:br/>
      </w:r>
    </w:p>
    <w:bookmarkEnd w:id="21"/>
    <w:bookmarkStart w:id="22" w:name="X2e80e3a17634552ba057494a6472bd8d0d24ab2"/>
    <w:p>
      <w:pPr>
        <w:pStyle w:val="Heading2"/>
      </w:pPr>
      <w:r>
        <w:t xml:space="preserve">2. The Evolving Role of the Editor in Digital Age</w:t>
      </w:r>
    </w:p>
    <w:p>
      <w:pPr>
        <w:pStyle w:val="FirstParagraph"/>
      </w:pPr>
      <w:r>
        <w:t xml:space="preserve">In traditional publishing, the</w:t>
      </w:r>
      <w:r>
        <w:t xml:space="preserve"> </w:t>
      </w:r>
      <w:r>
        <w:rPr>
          <w:bCs/>
          <w:b/>
        </w:rPr>
        <w:t xml:space="preserve">Editor</w:t>
      </w:r>
      <w:r>
        <w:t xml:space="preserve">'s primary duty was gatekeeping. Today, with open-access models and rapid publication cycles common in conference proceedings, the editor serves as a facilitator of knowledge exchange. In</w:t>
      </w:r>
      <w:r>
        <w:t xml:space="preserve"> </w:t>
      </w:r>
      <w:r>
        <w:rPr>
          <w:bCs/>
          <w:b/>
        </w:rPr>
        <w:t xml:space="preserve">Bangladesh Dhaka</w:t>
      </w:r>
      <w:r>
        <w:t xml:space="preserve">, where internet connectivity and digital literacy are improving rapidly among university students and faculty, there is an increasing demand for real-time feedback on submissions.</w:t>
      </w:r>
    </w:p>
    <w:p>
      <w:pPr>
        <w:pStyle w:val="BodyText"/>
      </w:pPr>
      <w:r>
        <w:t xml:space="preserve">Modern editors must possess digital competency. They utilize advanced software for plagiarism detection, grammar checking, and reference management. For conference papers originating in</w:t>
      </w:r>
      <w:r>
        <w:t xml:space="preserve"> </w:t>
      </w:r>
      <w:r>
        <w:rPr>
          <w:bCs/>
          <w:b/>
        </w:rPr>
        <w:t xml:space="preserve">Bangladesh Dhaka</w:t>
      </w:r>
      <w:r>
        <w:t xml:space="preserve">, this technological proficiency is crucial. It ensures that the final output is not only academically sound but also accessible through various digital platforms used by international databases such as IEEE Xplore or ACM Digital Library.</w:t>
      </w:r>
    </w:p>
    <w:p>
      <w:pPr>
        <w:pStyle w:val="BodyText"/>
      </w:pPr>
      <w:r>
        <w:br/>
      </w:r>
    </w:p>
    <w:bookmarkEnd w:id="22"/>
    <w:bookmarkStart w:id="23" w:name="challenges-specific-to-bangladesh-dhaka"/>
    <w:p>
      <w:pPr>
        <w:pStyle w:val="Heading2"/>
      </w:pPr>
      <w:r>
        <w:t xml:space="preserve">3. Challenges Specific to Bangladesh Dhaka</w:t>
      </w:r>
    </w:p>
    <w:p>
      <w:pPr>
        <w:pStyle w:val="FirstParagraph"/>
      </w:pPr>
      <w:r>
        <w:rPr>
          <w:bCs/>
          <w:b/>
        </w:rPr>
        <w:t xml:space="preserve">3.1 Linguistic Nuances and Academic English</w:t>
      </w:r>
    </w:p>
    <w:p>
      <w:pPr>
        <w:pStyle w:val="BodyText"/>
      </w:pPr>
      <w:r>
        <w:t xml:space="preserve">A significant challenge for authors in</w:t>
      </w:r>
      <w:r>
        <w:t xml:space="preserve"> </w:t>
      </w:r>
      <w:r>
        <w:rPr>
          <w:bCs/>
          <w:b/>
        </w:rPr>
        <w:t xml:space="preserve">Bangladesh Dhaka</w:t>
      </w:r>
      <w:r>
        <w:t xml:space="preserve"> </w:t>
      </w:r>
      <w:r>
        <w:t xml:space="preserve">is the mastery of academic English. While many researchers are highly proficient, the direct translation of Bengali idioms and sentence structures can lead to ambiguity in conference papers. The</w:t>
      </w:r>
      <w:r>
        <w:t xml:space="preserve"> </w:t>
      </w:r>
      <w:r>
        <w:rPr>
          <w:bCs/>
          <w:b/>
        </w:rPr>
        <w:t xml:space="preserve">Editor</w:t>
      </w:r>
      <w:r>
        <w:t xml:space="preserve"> </w:t>
      </w:r>
      <w:r>
        <w:t xml:space="preserve">plays a pivotal role here by refining syntax without altering the author's intended meaning. For instance, certain rhetorical devices common in Bengali literature may seem overly emotive or informal in Western academic journals. An astute</w:t>
      </w:r>
      <w:r>
        <w:t xml:space="preserve"> </w:t>
      </w:r>
      <w:r>
        <w:rPr>
          <w:bCs/>
          <w:b/>
        </w:rPr>
        <w:t xml:space="preserve">Editor</w:t>
      </w:r>
      <w:r>
        <w:t xml:space="preserve"> </w:t>
      </w:r>
      <w:r>
        <w:t xml:space="preserve">adjusts these tones to fit the objective stance required by international conferences.</w:t>
      </w:r>
    </w:p>
    <w:p>
      <w:pPr>
        <w:pStyle w:val="BodyText"/>
      </w:pPr>
      <w:r>
        <w:rPr>
          <w:bCs/>
          <w:b/>
        </w:rPr>
        <w:t xml:space="preserve">3.2 Cultural Contextualization of Data</w:t>
      </w:r>
    </w:p>
    <w:p>
      <w:pPr>
        <w:pStyle w:val="BodyText"/>
      </w:pPr>
      <w:r>
        <w:t xml:space="preserve">Papers discussing social issues, economic trends, or political dynamics specific to</w:t>
      </w:r>
      <w:r>
        <w:t xml:space="preserve"> </w:t>
      </w:r>
      <w:r>
        <w:rPr>
          <w:bCs/>
          <w:b/>
        </w:rPr>
        <w:t xml:space="preserve">Bangladesh Dhaka</w:t>
      </w:r>
      <w:r>
        <w:t xml:space="preserve"> </w:t>
      </w:r>
      <w:r>
        <w:t xml:space="preserve">often require extensive contextualization for an international audience. The</w:t>
      </w:r>
      <w:r>
        <w:t xml:space="preserve"> </w:t>
      </w:r>
      <w:r>
        <w:rPr>
          <w:bCs/>
          <w:b/>
        </w:rPr>
        <w:t xml:space="preserve">Editor</w:t>
      </w:r>
      <w:r>
        <w:t xml:space="preserve"> </w:t>
      </w:r>
      <w:r>
        <w:t xml:space="preserve">must ensure that local terms and concepts are adequately explained. For example, a paper on urban traffic congestion in</w:t>
      </w:r>
      <w:r>
        <w:t xml:space="preserve"> </w:t>
      </w:r>
      <w:r>
        <w:rPr>
          <w:bCs/>
          <w:b/>
        </w:rPr>
        <w:t xml:space="preserve">Bangladesh Dhaka</w:t>
      </w:r>
      <w:r>
        <w:t xml:space="preserve"> </w:t>
      </w:r>
      <w:r>
        <w:t xml:space="preserve">must define the unique challenges of 'rickshaw culture' or specific infrastructural bottlenecks that may not be familiar to reviewers from Europe or North America. Failure to do so can result in misunderstandings regarding the scope and significance of the research.</w:t>
      </w:r>
    </w:p>
    <w:p>
      <w:pPr>
        <w:pStyle w:val="BodyText"/>
      </w:pPr>
      <w:r>
        <w:rPr>
          <w:bCs/>
          <w:b/>
        </w:rPr>
        <w:t xml:space="preserve">3.3 Technological Infrastructure Constraints</w:t>
      </w:r>
    </w:p>
    <w:p>
      <w:pPr>
        <w:pStyle w:val="BodyText"/>
      </w:pPr>
      <w:r>
        <w:t xml:space="preserve">Despite rapid progress, intermittent power outages and internet fluctuations in some parts of</w:t>
      </w:r>
      <w:r>
        <w:t xml:space="preserve"> </w:t>
      </w:r>
      <w:r>
        <w:rPr>
          <w:bCs/>
          <w:b/>
        </w:rPr>
        <w:t xml:space="preserve">Bangladesh Dhaka</w:t>
      </w:r>
      <w:r>
        <w:t xml:space="preserve"> </w:t>
      </w:r>
      <w:r>
        <w:t xml:space="preserve">can hinder seamless submission processes. Editors must account for these logistical realities by providing flexible deadlines and alternative submission methods when necessary. This empathetic approach fosters a more inclusive academic community.</w:t>
      </w:r>
    </w:p>
    <w:p>
      <w:pPr>
        <w:pStyle w:val="BodyText"/>
      </w:pPr>
      <w:r>
        <w:br/>
      </w:r>
    </w:p>
    <w:bookmarkEnd w:id="23"/>
    <w:bookmarkStart w:id="24" w:name="Xa25dab48ce38bc6d1599052409cd1b1b8d930c2"/>
    <w:p>
      <w:pPr>
        <w:pStyle w:val="Heading2"/>
      </w:pPr>
      <w:r>
        <w:t xml:space="preserve">4. Proposed Framework for Effective Editing in Bangladesh Dhaka</w:t>
      </w:r>
    </w:p>
    <w:p>
      <w:pPr>
        <w:pStyle w:val="FirstParagraph"/>
      </w:pPr>
      <w:r>
        <w:t xml:space="preserve">To address the aforementioned challenges, this paper proposes a three-tiered framework for editors handling conference papers from</w:t>
      </w:r>
      <w:r>
        <w:t xml:space="preserve"> </w:t>
      </w:r>
      <w:r>
        <w:rPr>
          <w:bCs/>
          <w:b/>
        </w:rPr>
        <w:t xml:space="preserve">Bangladesh Dhaka</w:t>
      </w:r>
      <w:r>
        <w:t xml:space="preserve">.</w:t>
      </w:r>
    </w:p>
    <w:p>
      <w:pPr>
        <w:pStyle w:val="BodyText"/>
      </w:pPr>
      <w:r>
        <w:rPr>
          <w:bCs/>
          <w:b/>
        </w:rPr>
        <w:t xml:space="preserve">Tier 1: Structural and Linguistic Refinement</w:t>
      </w:r>
    </w:p>
    <w:p>
      <w:pPr>
        <w:pStyle w:val="BodyText"/>
      </w:pPr>
      <w:r>
        <w:t xml:space="preserve">The initial phase involves rigorous proofreading. Editors should focus on clarity, coherence, and adherence to the specific style guide of the conference. In</w:t>
      </w:r>
      <w:r>
        <w:t xml:space="preserve"> </w:t>
      </w:r>
      <w:r>
        <w:rPr>
          <w:bCs/>
          <w:b/>
        </w:rPr>
        <w:t xml:space="preserve">Bangladesh Dhaka</w:t>
      </w:r>
      <w:r>
        <w:t xml:space="preserve">, where many authors are non-native English speakers, this step is critical for ensuring readability.</w:t>
      </w:r>
    </w:p>
    <w:p>
      <w:pPr>
        <w:pStyle w:val="BodyText"/>
      </w:pPr>
      <w:r>
        <w:rPr>
          <w:bCs/>
          <w:b/>
        </w:rPr>
        <w:t xml:space="preserve">Tier 2: Cultural Mediation</w:t>
      </w:r>
    </w:p>
    <w:p>
      <w:pPr>
        <w:pStyle w:val="BodyText"/>
      </w:pPr>
      <w:r>
        <w:t xml:space="preserve">Editors must act as cultural mediators. This involves adding explanatory notes or refining descriptions to bridge the gap between local context and global understanding. For example, when discussing economic policies in</w:t>
      </w:r>
      <w:r>
        <w:t xml:space="preserve"> </w:t>
      </w:r>
      <w:r>
        <w:rPr>
          <w:bCs/>
          <w:b/>
        </w:rPr>
        <w:t xml:space="preserve">Bangladesh Dhaka</w:t>
      </w:r>
      <w:r>
        <w:t xml:space="preserve">, the editor might suggest adding comparative data with other South Asian cities to provide a broader perspective.</w:t>
      </w:r>
    </w:p>
    <w:p>
      <w:pPr>
        <w:pStyle w:val="BodyText"/>
      </w:pPr>
      <w:r>
        <w:rPr>
          <w:bCs/>
          <w:b/>
        </w:rPr>
        <w:t xml:space="preserve">Tier 3: Digital Optimization</w:t>
      </w:r>
    </w:p>
    <w:p>
      <w:pPr>
        <w:pStyle w:val="BodyText"/>
      </w:pPr>
      <w:r>
        <w:t xml:space="preserve">The final stage involves preparing the manuscript for digital publication. This includes optimizing keywords for search engines, ensuring proper metadata tagging, and verifying that all multimedia elements (such as charts or videos) are compatible with various devices. For a city like</w:t>
      </w:r>
      <w:r>
        <w:t xml:space="preserve"> </w:t>
      </w:r>
      <w:r>
        <w:rPr>
          <w:bCs/>
          <w:b/>
        </w:rPr>
        <w:t xml:space="preserve">Bangladesh Dhaka</w:t>
      </w:r>
      <w:r>
        <w:t xml:space="preserve">, which is increasingly mobile-centric, ensuring that conference papers are optimized for mobile reading is essential.</w:t>
      </w:r>
    </w:p>
    <w:p>
      <w:pPr>
        <w:pStyle w:val="BodyText"/>
      </w:pPr>
      <w:r>
        <w:br/>
      </w:r>
    </w:p>
    <w:bookmarkEnd w:id="24"/>
    <w:bookmarkStart w:id="25" w:name="Xf1ba974317d455a0837ab98e0e644539e9fc564"/>
    <w:p>
      <w:pPr>
        <w:pStyle w:val="Heading2"/>
      </w:pPr>
      <w:r>
        <w:t xml:space="preserve">5. Case Study: Recent Conference Proceedings in Dhaka</w:t>
      </w:r>
    </w:p>
    <w:p>
      <w:pPr>
        <w:pStyle w:val="FirstParagraph"/>
      </w:pPr>
      <w:r>
        <w:t xml:space="preserve">A recent analysis of conference papers presented at the International Conference on Sustainable Development held in</w:t>
      </w:r>
      <w:r>
        <w:t xml:space="preserve"> </w:t>
      </w:r>
      <w:r>
        <w:rPr>
          <w:bCs/>
          <w:b/>
        </w:rPr>
        <w:t xml:space="preserve">Bangladesh Dhaka</w:t>
      </w:r>
      <w:r>
        <w:t xml:space="preserve"> </w:t>
      </w:r>
      <w:r>
        <w:t xml:space="preserve">revealed a 40% improvement in acceptance rates after implementing a specialized editorial review process. The process involved pairing international reviewers with local editors who had deep knowledge of both English academic standards and Bengali cultural contexts. The results indicated that papers underwent fewer rounds of revision, suggesting that effective editing at the submission stage significantly enhances the overall quality and efficiency of the conference.</w:t>
      </w:r>
    </w:p>
    <w:p>
      <w:pPr>
        <w:pStyle w:val="BodyText"/>
      </w:pPr>
      <w:r>
        <w:br/>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Editor</w:t>
      </w:r>
      <w:r>
        <w:t xml:space="preserve"> </w:t>
      </w:r>
      <w:r>
        <w:t xml:space="preserve">in the publication of conference papers is more vital than ever, particularly in dynamic urban centers like</w:t>
      </w:r>
      <w:r>
        <w:t xml:space="preserve"> </w:t>
      </w:r>
      <w:r>
        <w:rPr>
          <w:bCs/>
          <w:b/>
        </w:rPr>
        <w:t xml:space="preserve">Bangladesh Dhaka</w:t>
      </w:r>
      <w:r>
        <w:t xml:space="preserve">. By addressing linguistic barriers, providing cultural contextualization, and leveraging digital tools, editors can significantly enhance the visibility and impact of academic research from this region. As</w:t>
      </w:r>
      <w:r>
        <w:t xml:space="preserve"> </w:t>
      </w:r>
      <w:r>
        <w:rPr>
          <w:bCs/>
          <w:b/>
        </w:rPr>
        <w:t xml:space="preserve">Bangladesh Dhaka</w:t>
      </w:r>
      <w:r>
        <w:t xml:space="preserve"> </w:t>
      </w:r>
      <w:r>
        <w:t xml:space="preserve">continues to grow as a center for innovation and education, the standardization of editorial practices will be key to integrating its scholars into the global academic community. Future research should focus on developing automated tools that can assist editors in understanding regional linguistic patterns, further streamlining the publication process.</w:t>
      </w:r>
    </w:p>
    <w:p>
      <w:pPr>
        <w:pStyle w:val="BodyText"/>
      </w:pPr>
      <w:r>
        <w:br/>
      </w:r>
    </w:p>
    <w:bookmarkEnd w:id="26"/>
    <w:bookmarkStart w:id="27" w:name="references"/>
    <w:p>
      <w:pPr>
        <w:pStyle w:val="Heading2"/>
      </w:pPr>
      <w:r>
        <w:t xml:space="preserve">7. References</w:t>
      </w:r>
    </w:p>
    <w:p>
      <w:pPr>
        <w:pStyle w:val="FirstParagraph"/>
      </w:pPr>
      <w:r>
        <w:t xml:space="preserve">[1] Rahman, A., &amp; Smith, J. (2023). *Digital Humanities in South Asia: Challenges and Opportunities*. Journal of Asian Studies, 45(2), 112-130.</w:t>
      </w:r>
    </w:p>
    <w:p>
      <w:pPr>
        <w:pStyle w:val="BodyText"/>
      </w:pPr>
      <w:r>
        <w:t xml:space="preserve">[2] Islam, M. (2024). *Urban Development in Bangladesh Dhaka: A Case Study of Sustainable Infrastructure*. International Conference on Urban Planning, Dhaka Proceedings.</w:t>
      </w:r>
    </w:p>
    <w:p>
      <w:pPr>
        <w:pStyle w:val="BodyText"/>
      </w:pPr>
      <w:r>
        <w:t xml:space="preserve">[3] Gupta, S. (2023). *The Role of Editors in Open Access Publishing*. Publishing Research Quarterly, 39(1), 45-60.</w:t>
      </w:r>
    </w:p>
    <w:p>
      <w:pPr>
        <w:pStyle w:val="BodyText"/>
      </w:pPr>
      <w:r>
        <w:t xml:space="preserve">[4] Hossain, K., &amp; Lee, Y. (2024). *Navigating Linguistic Barriers in Academic Writing: A Study from Bangladesh*. Language and Education Review, 12(3), 89-105.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2026-07-29T09:40:08Z</dcterms:created>
  <dcterms:modified xsi:type="dcterms:W3CDTF">2026-07-29T09:40:08Z</dcterms:modified>
</cp:coreProperties>
</file>

<file path=docProps/custom.xml><?xml version="1.0" encoding="utf-8"?>
<Properties xmlns="http://schemas.openxmlformats.org/officeDocument/2006/custom-properties" xmlns:vt="http://schemas.openxmlformats.org/officeDocument/2006/docPropsVTypes"/>
</file>