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bookmarkStart w:id="30" w:name="X1c08f19ccec05e9561f123ff4be128e8218cc7a"/>
    <w:p>
      <w:pPr>
        <w:pStyle w:val="Heading1"/>
      </w:pPr>
      <w:r>
        <w:t xml:space="preserve">Bridging Local Context and Global Standards: The Evolving Role of the Editor in Colombia Medellín</w:t>
      </w:r>
    </w:p>
    <w:p>
      <w:pPr>
        <w:pStyle w:val="FirstParagraph"/>
      </w:pPr>
      <w:r>
        <w:rPr>
          <w:iCs/>
          <w:i/>
          <w:bCs/>
          <w:b/>
        </w:rPr>
        <w:t xml:space="preserve">Juan D. Restrepo &amp; Maria C. Vargas</w:t>
      </w:r>
      <w:r>
        <w:br/>
      </w:r>
      <w:r>
        <w:t xml:space="preserve">Department of Computer Science and Linguistics</w:t>
      </w:r>
      <w:r>
        <w:br/>
      </w:r>
      <w:r>
        <w:t xml:space="preserve">Universidad Nacional de Colombia, Medellín Campus</w:t>
      </w:r>
      <w:r>
        <w:br/>
      </w:r>
      <w:r>
        <w:t xml:space="preserve">Medellín, Colombia</w:t>
      </w:r>
    </w:p>
    <w:p>
      <w:pPr>
        <w:pStyle w:val="BodyText"/>
      </w:pPr>
      <w:r>
        <w:rPr>
          <w:iCs/>
          <w:i/>
          <w:bCs/>
          <w:b/>
        </w:rPr>
        <w:t xml:space="preserve">Abstract:</w:t>
      </w:r>
      <w:r>
        <w:br/>
      </w:r>
      <w:r>
        <w:t xml:space="preserve">This conference paper examines the critical role of the Editor within the contemporary academic publishing landscape, with a specific geographic and cultural focus on Colombia Medellín. As the global scientific community increasingly values open access, interdisciplinary collaboration, and regional visibility, traditional editorial roles have undergone significant transformation. This study analyzes how editors serving institutions and conferences in Colombia Medellín are adapting to meet international standards while preserving local linguistic diversity—particularly Spanish—and promoting indigenous research perspectives. By leveraging digital tools and fostering international partnerships, editors in this vibrant hub of Latin American innovation are reshaping the dissemination of knowledge.</w:t>
      </w:r>
    </w:p>
    <w:p>
      <w:pPr>
        <w:pStyle w:val="BodyText"/>
      </w:pPr>
      <w:r>
        <w:rPr>
          <w:bCs/>
          <w:b/>
        </w:rPr>
        <w:t xml:space="preserve">Keywords:</w:t>
      </w:r>
      <w:r>
        <w:t xml:space="preserve"> </w:t>
      </w:r>
      <w:r>
        <w:t xml:space="preserve">Academic Publishing, Editorial Workflow, Colombia Medellín, Open Access, Scientific Communication.</w:t>
      </w:r>
    </w:p>
    <w:bookmarkStart w:id="20" w:name="i.-introduction"/>
    <w:p>
      <w:pPr>
        <w:pStyle w:val="Heading2"/>
      </w:pPr>
      <w:r>
        <w:t xml:space="preserve">I. Introduction</w:t>
      </w:r>
    </w:p>
    <w:p>
      <w:pPr>
        <w:pStyle w:val="FirstParagraph"/>
      </w:pPr>
      <w:r>
        <w:t xml:space="preserve">The landscape of academic publishing is undergoing a seismic shift driven by technological advancement and changing societal expectations regarding access to knowledge. At the heart of this transformation lies the figure of the Editor. No longer merely a gatekeeper or a linguistic corrector, the modern Editor is an architect of scientific discourse, responsible for ensuring quality, ethical compliance, and relevance across borders.</w:t>
      </w:r>
    </w:p>
    <w:p>
      <w:pPr>
        <w:pStyle w:val="BodyText"/>
      </w:pPr>
      <w:r>
        <w:t xml:space="preserve">In recent years, Colombia has emerged as a pivotal player in Latin American academic production. Specifically Colombia Medellín stands out not only for its historical significance but also for its rapid development into a center of technological innovation and cultural exchange. Host to prestigious universities, research centers, and international conferences, the city provides a unique ecosystem where the role of the Editor is being redefined. This paper explores how Editors operating within this specific context—Colombia Medellín—are navigating the complexities of globalizing their outputs while maintaining local integrity.</w:t>
      </w:r>
    </w:p>
    <w:bookmarkEnd w:id="20"/>
    <w:bookmarkStart w:id="21" w:name="Xf9ec65b984b4c9b0b517d2db918967f09e22a3f"/>
    <w:p>
      <w:pPr>
        <w:pStyle w:val="Heading2"/>
      </w:pPr>
      <w:r>
        <w:t xml:space="preserve">II. The Traditional vs. Modern Editorial Function</w:t>
      </w:r>
    </w:p>
    <w:p>
      <w:pPr>
        <w:pStyle w:val="FirstParagraph"/>
      </w:pPr>
      <w:r>
        <w:t xml:space="preserve">To understand the current state of editing, one must first appreciate its evolution. Traditionally, an Editor’s primary function was to refine manuscripts for grammar and style before submission to peer review or publication. However, in today’s hyper-connected world, the scope has expanded exponentially.</w:t>
      </w:r>
    </w:p>
    <w:p>
      <w:pPr>
        <w:pStyle w:val="BodyText"/>
      </w:pPr>
      <w:r>
        <w:t xml:space="preserve">The modern Editor acts as a project manager for scholarly work. This involves coordinating multiple rounds of peer review, managing conflicts of interest between authors and reviewers, ensuring adherence to ethical guidelines such as those set by COPE (Committee on Publication Ethics), and increasingly, overseeing the integration of multimedia elements into digital publications. For conferences held in major hubs like Colombia Medellín, these responsibilities are compounded by the need to cater to an international audience that expects seamless digital access.</w:t>
      </w:r>
    </w:p>
    <w:bookmarkEnd w:id="21"/>
    <w:bookmarkStart w:id="24" w:name="X10613744e1adccb5b2ee7cda3088b9054211da7"/>
    <w:p>
      <w:pPr>
        <w:pStyle w:val="Heading2"/>
      </w:pPr>
      <w:r>
        <w:t xml:space="preserve">III. The Contextual Challenge: Colombia Medellín</w:t>
      </w:r>
    </w:p>
    <w:p>
      <w:pPr>
        <w:pStyle w:val="FirstParagraph"/>
      </w:pPr>
      <w:r>
        <w:t xml:space="preserve">The selection of Colombia Medellín as a focal point is deliberate and significant. This city has transformed from a region once plagued by instability into one of the most dynamic innovation districts in South America. It hosts major international events, attracting researchers from Europe, North America, and Asia.</w:t>
      </w:r>
    </w:p>
    <w:bookmarkStart w:id="22" w:name="a.-linguistic-diversity-and-inclusion"/>
    <w:p>
      <w:pPr>
        <w:pStyle w:val="Heading3"/>
      </w:pPr>
      <w:r>
        <w:t xml:space="preserve">A. Linguistic Diversity and Inclusion</w:t>
      </w:r>
    </w:p>
    <w:p>
      <w:pPr>
        <w:pStyle w:val="FirstParagraph"/>
      </w:pPr>
      <w:r>
        <w:t xml:space="preserve">One of the most pressing challenges for Editors in this region is language. While English remains the lingua franca of global science many researchers originating from Colombia Medellín produce high-quality work in Spanish or mix linguistic traditions due to bilingual education programs prevalent in the area. The Editor must therefore possess a nuanced understanding of code-switching and cultural context to ensure that translations do not strip away vital conceptual meanings.</w:t>
      </w:r>
    </w:p>
    <w:p>
      <w:pPr>
        <w:pStyle w:val="BodyText"/>
      </w:pPr>
      <w:r>
        <w:t xml:space="preserve">Furthermore, there is a growing movement within Colombia Medellín to include indigenous languages and local dialects in academic discussions. Editors are increasingly tasked with deciding how best to represent these voices without marginalizing them or forcing an unnatural anglicization of concepts rooted in Colombian heritage.</w:t>
      </w:r>
    </w:p>
    <w:bookmarkEnd w:id="22"/>
    <w:bookmarkStart w:id="23" w:name="b.-bridging-the-digital-divide"/>
    <w:p>
      <w:pPr>
        <w:pStyle w:val="Heading3"/>
      </w:pPr>
      <w:r>
        <w:t xml:space="preserve">B. Bridging the Digital Divide</w:t>
      </w:r>
    </w:p>
    <w:p>
      <w:pPr>
        <w:pStyle w:val="FirstParagraph"/>
      </w:pPr>
      <w:r>
        <w:t xml:space="preserve">Another aspect unique to this region is the disparity in digital infrastructure. Editors based in Colombia Medellín often work with authors who may have limited access to high-speed internet or advanced software tools required for complex data visualization. This necessitates a more supportive, pedagogical approach to editing, where the Editor also serves as a mentor helping authors format their work according to international standards despite resource constraints.</w:t>
      </w:r>
    </w:p>
    <w:bookmarkEnd w:id="23"/>
    <w:bookmarkEnd w:id="24"/>
    <w:bookmarkStart w:id="25" w:name="iv.-technological-integration-and-ai"/>
    <w:p>
      <w:pPr>
        <w:pStyle w:val="Heading2"/>
      </w:pPr>
      <w:r>
        <w:t xml:space="preserve">IV. Technological Integration and AI</w:t>
      </w:r>
    </w:p>
    <w:p>
      <w:pPr>
        <w:pStyle w:val="FirstParagraph"/>
      </w:pPr>
      <w:r>
        <w:t xml:space="preserve">The adoption of artificial intelligence (AI) in the editorial process is accelerating globally, but its implementation varies by region. In Colombia Medellín, Editors are beginning to utilize AI-driven plagiarism detection systems and automated grammar checkers to streamline workflows. However, there is a cautious approach taken towards fully automated decision-making.</w:t>
      </w:r>
    </w:p>
    <w:p>
      <w:pPr>
        <w:pStyle w:val="BodyText"/>
      </w:pPr>
      <w:r>
        <w:t xml:space="preserve">The consensus among leading publishers in the city is that AI should assist, not replace human judgment. The human Editor brings cultural sensitivity and ethical reasoning that algorithms lack. For instance, an AI might flag a specific phrase as suspicious based on statistical patterns, whereas a Human Editor familiar with the academic culture of Colombia Medellín can discern whether it is original thought or coincidental phrasing common in local technical writing.</w:t>
      </w:r>
    </w:p>
    <w:bookmarkEnd w:id="25"/>
    <w:bookmarkStart w:id="26" w:name="X8a648b6af011b70991b072bd666e7725da4e211"/>
    <w:p>
      <w:pPr>
        <w:pStyle w:val="Heading2"/>
      </w:pPr>
      <w:r>
        <w:t xml:space="preserve">V. Case Study: International Conference Proceedings</w:t>
      </w:r>
    </w:p>
    <w:p>
      <w:pPr>
        <w:pStyle w:val="FirstParagraph"/>
      </w:pPr>
      <w:r>
        <w:t xml:space="preserve">Consider the case of recent tech and humanities conferences hosted in Colombia Medellín. These events often result in published proceedings that are indexed globally. The Editors responsible for these collections faced the dual pressure of meeting strict IEEE or ACM formatting guidelines while ensuring that local research topics—such as urban planning challenges specific to Andean geography—were presented clearly to a non-local audience.</w:t>
      </w:r>
    </w:p>
    <w:p>
      <w:pPr>
        <w:pStyle w:val="BodyText"/>
      </w:pPr>
      <w:r>
        <w:t xml:space="preserve">Through collaborative workshops and pre-submission support sessions facilitated by the editorial team, authors were able to improve their clarity. This proactive editing model resulted in higher citation rates for papers originating from the region, demonstrating the tangible impact of effective Editorial leadership.</w:t>
      </w:r>
    </w:p>
    <w:bookmarkEnd w:id="26"/>
    <w:bookmarkStart w:id="27" w:name="X6d3e07e5df48214282a7a111ce1c74e3db037b5"/>
    <w:p>
      <w:pPr>
        <w:pStyle w:val="Heading2"/>
      </w:pPr>
      <w:r>
        <w:t xml:space="preserve">VI. Ethical Considerations and Future Directions</w:t>
      </w:r>
    </w:p>
    <w:p>
      <w:pPr>
        <w:pStyle w:val="FirstParagraph"/>
      </w:pPr>
      <w:r>
        <w:t xml:space="preserve">Ethics remains central to the Editor’s role. In Colombia Medellín, where academic communities are tight-knit, maintaining objectivity can be challenging due to personal relationships between authors and reviewers. Editors must implement rigorous double-blind review processes to mitigate bias.</w:t>
      </w:r>
    </w:p>
    <w:p>
      <w:pPr>
        <w:pStyle w:val="BodyText"/>
      </w:pPr>
      <w:r>
        <w:t xml:space="preserve">Looking forward, the role of the Editor will continue to expand into data stewardship. With an increasing emphasis on reproducible research, Editors in Colombia Medellín are beginning to require raw data sharing alongside manuscripts. This requires new skills in data management and privacy law compliance.</w:t>
      </w:r>
    </w:p>
    <w:bookmarkEnd w:id="27"/>
    <w:bookmarkStart w:id="28" w:name="vii.-conclusion"/>
    <w:p>
      <w:pPr>
        <w:pStyle w:val="Heading2"/>
      </w:pPr>
      <w:r>
        <w:t xml:space="preserve">VII. Conclusion</w:t>
      </w:r>
    </w:p>
    <w:p>
      <w:pPr>
        <w:pStyle w:val="FirstParagraph"/>
      </w:pPr>
      <w:r>
        <w:t xml:space="preserve">The Editor is no longer a peripheral figure but a central pillar of the scientific ecosystem. In the vibrant context of Colombia Medellín, this role carries added weight due to the region’s unique position at the intersection of global ambition and local identity. By embracing technology while respecting linguistic diversity and ethical rigor, Editors in this hub are setting a precedent for how regional academic centers can contribute meaningfully to global knowledge.</w:t>
      </w:r>
    </w:p>
    <w:p>
      <w:pPr>
        <w:pStyle w:val="BodyText"/>
      </w:pPr>
      <w:r>
        <w:t xml:space="preserve">As we move towards an era of open science, it is imperative that institutions support their editorial staff with proper training and resources. Only then can the full potential of editors be realized, ensuring that research from Colombia Medellín—and indeed, all regions—reaches its maximum impact on the world stage.</w:t>
      </w:r>
    </w:p>
    <w:bookmarkEnd w:id="28"/>
    <w:bookmarkStart w:id="29" w:name="viii.-references"/>
    <w:p>
      <w:pPr>
        <w:pStyle w:val="Heading2"/>
      </w:pPr>
      <w:r>
        <w:t xml:space="preserve">VIII. References</w:t>
      </w:r>
    </w:p>
    <w:p>
      <w:pPr>
        <w:numPr>
          <w:ilvl w:val="0"/>
          <w:numId w:val="1001"/>
        </w:numPr>
        <w:pStyle w:val="Compact"/>
      </w:pPr>
      <w:r>
        <w:t xml:space="preserve">Bateson, P. (2019). *The Role of Editors in Open Access Publishing*. Journal of Academic Ethics, 17(3), 245-260.</w:t>
      </w:r>
    </w:p>
    <w:p>
      <w:pPr>
        <w:numPr>
          <w:ilvl w:val="0"/>
          <w:numId w:val="1001"/>
        </w:numPr>
        <w:pStyle w:val="Compact"/>
      </w:pPr>
      <w:r>
        <w:t xml:space="preserve">Castaño, R., &amp; Gómez, L. (2021). *Digital Transformation in Colombian Universities*. Revista Colombiana de Ciencias Sociales, 12(1), 89-105.</w:t>
      </w:r>
    </w:p>
    <w:p>
      <w:pPr>
        <w:numPr>
          <w:ilvl w:val="0"/>
          <w:numId w:val="1001"/>
        </w:numPr>
        <w:pStyle w:val="Compact"/>
      </w:pPr>
      <w:r>
        <w:t xml:space="preserve">Dickson, D. (2020). *International Standards for Scientific Editing*. Nature Index Reports.</w:t>
      </w:r>
    </w:p>
    <w:p>
      <w:pPr>
        <w:numPr>
          <w:ilvl w:val="0"/>
          <w:numId w:val="1001"/>
        </w:numPr>
        <w:pStyle w:val="Compact"/>
      </w:pPr>
      <w:r>
        <w:t xml:space="preserve">Medellín Innovation District. (2023). *Annual Report on Research Output and Global Collaboration*. City of Medellín Government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Modern Academic Publishing: A Focus on Colombia Medellín</dc:title>
  <dc:creator/>
  <dc:language>en</dc:language>
  <cp:keywords/>
  <dcterms:created xsi:type="dcterms:W3CDTF">2026-07-29T12:30:59Z</dcterms:created>
  <dcterms:modified xsi:type="dcterms:W3CDTF">2026-07-29T12:30:59Z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