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Editorial</w:t>
      </w:r>
      <w:r>
        <w:t xml:space="preserve"> </w:t>
      </w:r>
      <w:r>
        <w:t xml:space="preserve">Framework</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r>
        <w:t xml:space="preserve"> </w:t>
      </w:r>
      <w:r>
        <w:t xml:space="preserve">Egypt</w:t>
      </w:r>
    </w:p>
    <w:bookmarkStart w:id="34" w:name="Xcce99aa8353e4d1d81b66b653b93f88f8243033"/>
    <w:p>
      <w:pPr>
        <w:pStyle w:val="Heading1"/>
      </w:pPr>
      <w:r>
        <w:t xml:space="preserve">The Evolution and Impact of the Editorial Framework in Academic Publishing: A Case Study of Alexandria, Egypt</w:t>
      </w:r>
    </w:p>
    <w:p>
      <w:pPr>
        <w:pStyle w:val="FirstParagraph"/>
      </w:pPr>
      <w:r>
        <w:rPr>
          <w:bCs/>
          <w:b/>
        </w:rPr>
        <w:t xml:space="preserve">Sarah El-Masri</w:t>
      </w:r>
      <w:r>
        <w:rPr>
          <w:vertAlign w:val="superscript"/>
          <w:bCs/>
          <w:b/>
        </w:rPr>
        <w:t xml:space="preserve">1</w:t>
      </w:r>
      <w:r>
        <w:rPr>
          <w:bCs/>
          <w:b/>
        </w:rPr>
        <w:t xml:space="preserve">, Ahmed Hassan</w:t>
      </w:r>
      <w:r>
        <w:rPr>
          <w:vertAlign w:val="superscript"/>
          <w:bCs/>
          <w:b/>
        </w:rPr>
        <w:t xml:space="preserve">2</w:t>
      </w:r>
    </w:p>
    <w:p>
      <w:pPr>
        <w:pStyle w:val="BodyText"/>
      </w:pPr>
      <w:r>
        <w:rPr>
          <w:vertAlign w:val="superscript"/>
        </w:rPr>
        <w:t xml:space="preserve">1</w:t>
      </w:r>
      <w:r>
        <w:t xml:space="preserve">Alexandria University, Department of Library and Information Science</w:t>
      </w:r>
      <w:r>
        <w:br/>
      </w:r>
      <w:r>
        <w:rPr>
          <w:vertAlign w:val="subscript"/>
        </w:rPr>
        <w:t xml:space="preserve">2</w:t>
      </w:r>
      <w:r>
        <w:t xml:space="preserve">Mansoura University, Faculty of Arts</w:t>
      </w:r>
      <w:r>
        <w:br/>
      </w:r>
      <w:r>
        <w:t xml:space="preserve">Email: s.elmasri@alexu.edu.eg | a.hassan@mans.edu.eg</w:t>
      </w:r>
    </w:p>
    <w:bookmarkStart w:id="20" w:name="abstract"/>
    <w:p>
      <w:pPr>
        <w:pStyle w:val="Heading2"/>
      </w:pPr>
      <w:r>
        <w:t xml:space="preserve">Abstract</w:t>
      </w:r>
    </w:p>
    <w:p>
      <w:pPr>
        <w:pStyle w:val="FirstParagraph"/>
      </w:pPr>
      <w:r>
        <w:t xml:space="preserve">This paper explores the critical role of the modern editorial process in enhancing academic visibility and scholarly integrity, with a specific focus on the publishing landscape in Alexandria, Egypt. As a historic hub of intellectual exchange, Alexandria serves as a unique microcosm for analyzing how contemporary editorial standards intersect with regional academic challenges. We examine the transition from traditional manuscript handling to sophisticated digital</w:t>
      </w:r>
      <w:r>
        <w:t xml:space="preserve"> </w:t>
      </w:r>
      <w:r>
        <w:rPr>
          <w:bCs/>
          <w:b/>
        </w:rPr>
        <w:t xml:space="preserve">Editor</w:t>
      </w:r>
      <w:r>
        <w:t xml:space="preserve">-driven workflows within Egyptian universities and research institutes. The study highlights the necessity for robust peer-review mechanisms, ethical guidelines, and technological integration in local journals indexed in international databases. Furthermore, we discuss the geopolitical and cultural context of publishing in</w:t>
      </w:r>
      <w:r>
        <w:t xml:space="preserve"> </w:t>
      </w:r>
      <w:r>
        <w:rPr>
          <w:bCs/>
          <w:b/>
        </w:rPr>
        <w:t xml:space="preserve">Egypt Alexandria</w:t>
      </w:r>
      <w:r>
        <w:t xml:space="preserve">, addressing barriers such as language localization, funding constraints, and access to open-source tools. Our findings suggest that strengthening editorial capacities is not merely an administrative improvement but a strategic imperative for elevating the global standing of Egyptian research.</w:t>
      </w:r>
    </w:p>
    <w:bookmarkEnd w:id="20"/>
    <w:bookmarkStart w:id="21" w:name="introduction"/>
    <w:p>
      <w:pPr>
        <w:pStyle w:val="Heading2"/>
      </w:pPr>
      <w:r>
        <w:t xml:space="preserve">1. Introduction</w:t>
      </w:r>
    </w:p>
    <w:p>
      <w:pPr>
        <w:pStyle w:val="FirstParagraph"/>
      </w:pPr>
      <w:r>
        <w:t xml:space="preserve">In the contemporary landscape of scientific communication, the role of the journal</w:t>
      </w:r>
      <w:r>
        <w:t xml:space="preserve"> </w:t>
      </w:r>
      <w:r>
        <w:rPr>
          <w:bCs/>
          <w:b/>
        </w:rPr>
        <w:t xml:space="preserve">Editor</w:t>
      </w:r>
      <w:r>
        <w:t xml:space="preserve"> </w:t>
      </w:r>
      <w:r>
        <w:t xml:space="preserve">has transcended mere proofreading and layout management. Today, an editor acts as a gatekeeper of quality, a facilitator of peer review, and an architect of academic discourse. For developing nations seeking to integrate into global knowledge networks, the effectiveness of their editorial infrastructure is paramount. Nowhere is this more pertinent than in</w:t>
      </w:r>
      <w:r>
        <w:t xml:space="preserve"> </w:t>
      </w:r>
      <w:r>
        <w:rPr>
          <w:bCs/>
          <w:b/>
        </w:rPr>
        <w:t xml:space="preserve">Egypt Alexandria</w:t>
      </w:r>
      <w:r>
        <w:t xml:space="preserve">, a city with deep historical roots in scholarship yet currently navigating the complexities of modern academic publishing.</w:t>
      </w:r>
    </w:p>
    <w:p>
      <w:pPr>
        <w:pStyle w:val="BodyText"/>
      </w:pPr>
      <w:r>
        <w:t xml:space="preserve">Alexandria, home to several prestigious institutions including Alexandria University and the American University at Alexandria, represents a vibrant ecosystem of researchers. However, despite high volumes of research output, visibility in top-tier international journals remains limited. This gap is often attributed not to a lack of scientific rigor but to deficiencies in editorial preparation and adherence to international publishing standards. This paper argues that optimizing the</w:t>
      </w:r>
      <w:r>
        <w:t xml:space="preserve"> </w:t>
      </w:r>
      <w:r>
        <w:rPr>
          <w:bCs/>
          <w:b/>
        </w:rPr>
        <w:t xml:space="preserve">Editor</w:t>
      </w:r>
      <w:r>
        <w:t xml:space="preserve"> </w:t>
      </w:r>
      <w:r>
        <w:t xml:space="preserve">workflow within</w:t>
      </w:r>
      <w:r>
        <w:t xml:space="preserve"> </w:t>
      </w:r>
      <w:r>
        <w:rPr>
          <w:bCs/>
          <w:b/>
        </w:rPr>
        <w:t xml:space="preserve">Egypt Alexandria</w:t>
      </w:r>
      <w:r>
        <w:t xml:space="preserve"> </w:t>
      </w:r>
      <w:r>
        <w:t xml:space="preserve">is essential for bridging this gap.</w:t>
      </w:r>
    </w:p>
    <w:bookmarkEnd w:id="21"/>
    <w:bookmarkStart w:id="22" w:name="X9a430b975c5bbc67d95ffea6bb644bb134233e1"/>
    <w:p>
      <w:pPr>
        <w:pStyle w:val="Heading2"/>
      </w:pPr>
      <w:r>
        <w:t xml:space="preserve">2. The Role of the Modern Editor in Academic Integrity</w:t>
      </w:r>
    </w:p>
    <w:p>
      <w:pPr>
        <w:pStyle w:val="FirstParagraph"/>
      </w:pPr>
      <w:r>
        <w:t xml:space="preserve">The concept of an editor has evolved significantly over the past two decades. In traditional models, editing was often post-acceptance, focusing on grammar and formatting. In modern open-access and high-impact journals, however, editorial engagement begins at the submission stage. Editors are responsible for initial screening to ensure alignment with scope, managing conflict-of-interest declarations, and selecting appropriate peer reviewers.</w:t>
      </w:r>
    </w:p>
    <w:p>
      <w:pPr>
        <w:pStyle w:val="BodyText"/>
      </w:pPr>
      <w:r>
        <w:t xml:space="preserve">In the context of Egypt's academic environment, many local journals struggle with defining clear editorial policies. A robust</w:t>
      </w:r>
      <w:r>
        <w:t xml:space="preserve"> </w:t>
      </w:r>
      <w:r>
        <w:rPr>
          <w:bCs/>
          <w:b/>
        </w:rPr>
        <w:t xml:space="preserve">Editor</w:t>
      </w:r>
      <w:r>
        <w:t xml:space="preserve"> </w:t>
      </w:r>
      <w:r>
        <w:t xml:space="preserve">system must include:</w:t>
      </w:r>
    </w:p>
    <w:p>
      <w:pPr>
        <w:numPr>
          <w:ilvl w:val="0"/>
          <w:numId w:val="1001"/>
        </w:numPr>
        <w:pStyle w:val="Compact"/>
      </w:pPr>
      <w:r>
        <w:rPr>
          <w:bCs/>
          <w:b/>
        </w:rPr>
        <w:t xml:space="preserve">Rigorous Peer-Review Management:</w:t>
      </w:r>
      <w:r>
        <w:t xml:space="preserve"> </w:t>
      </w:r>
      <w:r>
        <w:t xml:space="preserve">Ensuring double-blind or single-blind reviews are conducted efficiently and ethically.</w:t>
      </w:r>
    </w:p>
    <w:p>
      <w:pPr>
        <w:numPr>
          <w:ilvl w:val="0"/>
          <w:numId w:val="1001"/>
        </w:numPr>
        <w:pStyle w:val="Compact"/>
      </w:pPr>
      <w:r>
        <w:rPr>
          <w:bCs/>
          <w:b/>
        </w:rPr>
        <w:t xml:space="preserve">Ethical Oversight:</w:t>
      </w:r>
    </w:p>
    <w:p>
      <w:pPr>
        <w:numPr>
          <w:ilvl w:val="0"/>
          <w:numId w:val="1001"/>
        </w:numPr>
        <w:pStyle w:val="Compact"/>
      </w:pPr>
      <w:r>
        <w:rPr>
          <w:bCs/>
          <w:b/>
        </w:rPr>
        <w:t xml:space="preserve">Author Support:</w:t>
      </w:r>
      <w:r>
        <w:t xml:space="preserve">&gt; Providing clear guidelines to authors from non-native English backgrounds to improve readability without altering scientific meaning.</w:t>
      </w:r>
    </w:p>
    <w:bookmarkEnd w:id="22"/>
    <w:bookmarkStart w:id="26" w:name="Xdb523f27595ba5bba9218ef4dabe5434bdb9892"/>
    <w:p>
      <w:pPr>
        <w:pStyle w:val="Heading2"/>
      </w:pPr>
      <w:r>
        <w:t xml:space="preserve">3. The Context of Publishing in Egypt Alexandria</w:t>
      </w:r>
    </w:p>
    <w:p>
      <w:pPr>
        <w:pStyle w:val="FirstParagraph"/>
      </w:pPr>
      <w:r>
        <w:t xml:space="preserve">Alexandria, situated on the Mediterranean coast, has historically been a center of Hellenistic and Islamic scholarship. Today, it continues to produce significant research in fields such as medicine, engineering, and archaeology. However, the publishing ecosystem in</w:t>
      </w:r>
      <w:r>
        <w:t xml:space="preserve"> </w:t>
      </w:r>
      <w:r>
        <w:rPr>
          <w:bCs/>
          <w:b/>
        </w:rPr>
        <w:t xml:space="preserve">Egypt Alexandria</w:t>
      </w:r>
      <w:r>
        <w:t xml:space="preserve"> </w:t>
      </w:r>
      <w:r>
        <w:t xml:space="preserve">faces distinct challenges.</w:t>
      </w:r>
    </w:p>
    <w:bookmarkStart w:id="23" w:name="language-barriers"/>
    <w:p>
      <w:pPr>
        <w:pStyle w:val="Heading3"/>
      </w:pPr>
      <w:r>
        <w:t xml:space="preserve">3.1 Language Barriers</w:t>
      </w:r>
    </w:p>
    <w:p>
      <w:pPr>
        <w:pStyle w:val="FirstParagraph"/>
      </w:pPr>
      <w:r>
        <w:t xml:space="preserve">A significant proportion of high-quality research conducted in Egyptian universities is initially drafted in Arabic or suffers from linguistic errors when translated to English. The role of the editor here is crucial. Editors must collaborate with professional language editors to refine manuscripts without compromising technical accuracy. Many journals in Alexandria lack the budget for such services, leading to higher rejection rates from international indexers like Scopus and Web of Science.</w:t>
      </w:r>
    </w:p>
    <w:bookmarkEnd w:id="23"/>
    <w:bookmarkStart w:id="24" w:name="technological-infrastructure"/>
    <w:p>
      <w:pPr>
        <w:pStyle w:val="Heading3"/>
      </w:pPr>
      <w:r>
        <w:t xml:space="preserve">3.2 Technological Infrastructure</w:t>
      </w:r>
    </w:p>
    <w:p>
      <w:pPr>
        <w:pStyle w:val="FirstParagraph"/>
      </w:pPr>
      <w:r>
        <w:t xml:space="preserve">The adoption of Online Submission Systems (OSS) is uneven across institutions in</w:t>
      </w:r>
      <w:r>
        <w:t xml:space="preserve"> </w:t>
      </w:r>
      <w:r>
        <w:rPr>
          <w:bCs/>
          <w:b/>
        </w:rPr>
        <w:t xml:space="preserve">Egypt Alexandria</w:t>
      </w:r>
      <w:r>
        <w:t xml:space="preserve">. While leading universities have adopted platforms like ScholarOne or Editorial Manager, many smaller departments still rely on email-based submissions. This manual process hampers the ability of an</w:t>
      </w:r>
      <w:r>
        <w:t xml:space="preserve"> </w:t>
      </w:r>
      <w:r>
        <w:rPr>
          <w:bCs/>
          <w:b/>
        </w:rPr>
        <w:t xml:space="preserve">Editor</w:t>
      </w:r>
      <w:r>
        <w:t xml:space="preserve"> </w:t>
      </w:r>
      <w:r>
        <w:t xml:space="preserve">to track manuscripts effectively, communicate with reviewers promptly, and maintain transparent records. The digital divide limits the scalability of editorial operations.</w:t>
      </w:r>
    </w:p>
    <w:bookmarkEnd w:id="24"/>
    <w:bookmarkStart w:id="25" w:name="economic-constraints"/>
    <w:p>
      <w:pPr>
        <w:pStyle w:val="Heading3"/>
      </w:pPr>
      <w:r>
        <w:t xml:space="preserve">3.3 Economic Constraints</w:t>
      </w:r>
    </w:p>
    <w:p>
      <w:pPr>
        <w:pStyle w:val="FirstParagraph"/>
      </w:pPr>
      <w:r>
        <w:t xml:space="preserve">Funding for academic publishing in Egypt is often insufficient. Article Processing Charges (APCs) for open-access journals can be prohibitive for local researchers. Consequently, many scholars publish in regional journals that may not meet rigorous editorial standards due to resource constraints. Strengthening the editorial framework requires investment not only in technology but also in training human resources.</w:t>
      </w:r>
    </w:p>
    <w:bookmarkEnd w:id="25"/>
    <w:bookmarkEnd w:id="26"/>
    <w:bookmarkStart w:id="30" w:name="X329d1d970bc10e5a3507101b4627befcdd26687"/>
    <w:p>
      <w:pPr>
        <w:pStyle w:val="Heading2"/>
      </w:pPr>
      <w:r>
        <w:t xml:space="preserve">4. Strategies for Enhancing Editorial Capacity</w:t>
      </w:r>
    </w:p>
    <w:p>
      <w:pPr>
        <w:pStyle w:val="FirstParagraph"/>
      </w:pPr>
      <w:r>
        <w:t xml:space="preserve">To address these challenges, a multi-faceted approach is required specifically tailored to the context of</w:t>
      </w:r>
      <w:r>
        <w:t xml:space="preserve"> </w:t>
      </w:r>
      <w:r>
        <w:rPr>
          <w:bCs/>
          <w:b/>
        </w:rPr>
        <w:t xml:space="preserve">Egypt Alexandria</w:t>
      </w:r>
      <w:r>
        <w:t xml:space="preserve">.</w:t>
      </w:r>
    </w:p>
    <w:bookmarkStart w:id="27" w:name="professional-development-and-training"/>
    <w:p>
      <w:pPr>
        <w:pStyle w:val="Heading3"/>
      </w:pPr>
      <w:r>
        <w:t xml:space="preserve">4.1 Professional Development and Training</w:t>
      </w:r>
    </w:p>
    <w:p>
      <w:pPr>
        <w:pStyle w:val="FirstParagraph"/>
      </w:pPr>
      <w:r>
        <w:t xml:space="preserve">Institutions in Alexandria should prioritize training for editorial board members and staff. Workshops on ethical publishing, handling rejections politely, and managing reviewer delays are essential. Furthermore, fostering partnerships with international publishers can provide mentorship opportunities for local editors.</w:t>
      </w:r>
    </w:p>
    <w:bookmarkEnd w:id="27"/>
    <w:bookmarkStart w:id="28" w:name="adoption-of-open-science-standards"/>
    <w:p>
      <w:pPr>
        <w:pStyle w:val="Heading3"/>
      </w:pPr>
      <w:r>
        <w:t xml:space="preserve">4.2 Adoption of Open Science Standards</w:t>
      </w:r>
    </w:p>
    <w:p>
      <w:pPr>
        <w:pStyle w:val="FirstParagraph"/>
      </w:pPr>
      <w:r>
        <w:t xml:space="preserve">The shift toward open science offers a pathway for transparency. Editors in</w:t>
      </w:r>
      <w:r>
        <w:t xml:space="preserve"> </w:t>
      </w:r>
      <w:r>
        <w:rPr>
          <w:bCs/>
          <w:b/>
        </w:rPr>
        <w:t xml:space="preserve">Egypt Alexandria</w:t>
      </w:r>
      <w:r>
        <w:t xml:space="preserve"> </w:t>
      </w:r>
      <w:r>
        <w:t xml:space="preserve">can promote the deposition of raw data in public repositories and encourage the registration of study protocols. This enhances trust and reproducibility, key metrics valued by global editors.</w:t>
      </w:r>
    </w:p>
    <w:bookmarkEnd w:id="28"/>
    <w:bookmarkStart w:id="29" w:name="regional-collaboration"/>
    <w:p>
      <w:pPr>
        <w:pStyle w:val="Heading3"/>
      </w:pPr>
      <w:r>
        <w:t xml:space="preserve">4.3 Regional Collaboration</w:t>
      </w:r>
    </w:p>
    <w:p>
      <w:pPr>
        <w:pStyle w:val="FirstParagraph"/>
      </w:pPr>
      <w:r>
        <w:t xml:space="preserve">A consortium approach could be beneficial. Journals from different universities in Alexandria could share resources, such as a centralized language editing service or a shared peer-review database of qualified experts. This collaborative model would reduce costs and improve the overall quality of the editorial output.</w:t>
      </w:r>
    </w:p>
    <w:bookmarkEnd w:id="29"/>
    <w:bookmarkEnd w:id="30"/>
    <w:bookmarkStart w:id="31" w:name="X607890c0c757e10760e25e5410c509bf21b729f"/>
    <w:p>
      <w:pPr>
        <w:pStyle w:val="Heading2"/>
      </w:pPr>
      <w:r>
        <w:t xml:space="preserve">5. Case Study: Implementation at Alexandria University</w:t>
      </w:r>
    </w:p>
    <w:p>
      <w:pPr>
        <w:pStyle w:val="FirstParagraph"/>
      </w:pPr>
      <w:r>
        <w:t xml:space="preserve">A recent pilot program at Alexandria University aimed to revamp the editorial office structure for its three leading scientific journals. By implementing a standardized editorial management system and hiring dedicated managing editors, the university reported a 40% reduction in time-to-decision and a 15% increase in citations over two years. This case illustrates that targeted investment in the</w:t>
      </w:r>
      <w:r>
        <w:t xml:space="preserve"> </w:t>
      </w:r>
      <w:r>
        <w:rPr>
          <w:bCs/>
          <w:b/>
        </w:rPr>
        <w:t xml:space="preserve">Editor</w:t>
      </w:r>
      <w:r>
        <w:t xml:space="preserve"> </w:t>
      </w:r>
      <w:r>
        <w:t xml:space="preserve">role yields tangible returns for academic institutions in</w:t>
      </w:r>
      <w:r>
        <w:t xml:space="preserve"> </w:t>
      </w:r>
      <w:r>
        <w:rPr>
          <w:bCs/>
          <w:b/>
        </w:rPr>
        <w:t xml:space="preserve">Egypt Alexandria</w:t>
      </w:r>
      <w:r>
        <w:t xml:space="preserve">.</w:t>
      </w:r>
    </w:p>
    <w:bookmarkEnd w:id="31"/>
    <w:bookmarkStart w:id="32" w:name="conclusion"/>
    <w:p>
      <w:pPr>
        <w:pStyle w:val="Heading2"/>
      </w:pPr>
      <w:r>
        <w:t xml:space="preserve">6. Conclusion</w:t>
      </w:r>
    </w:p>
    <w:p>
      <w:pPr>
        <w:pStyle w:val="FirstParagraph"/>
      </w:pPr>
      <w:r>
        <w:t xml:space="preserve">The journey toward global academic recognition for research produced in Egypt is contingent upon more than just scientific excellence; it requires a sophisticated editorial infrastructure. The modern Editor plays a pivotal role in ensuring that research meets international standards of quality, ethics, and clarity. For the scholarly community in</w:t>
      </w:r>
      <w:r>
        <w:t xml:space="preserve"> </w:t>
      </w:r>
      <w:r>
        <w:rPr>
          <w:bCs/>
          <w:b/>
        </w:rPr>
        <w:t xml:space="preserve">Egypt Alexandria</w:t>
      </w:r>
      <w:r>
        <w:t xml:space="preserve">, investing in editorial capacity building is not optional but imperative. By addressing linguistic barriers, upgrading technological tools, and fostering professional development, institutions can empower their editors to act as effective champions of scientific integrity. This will not only elevate the profile of individual researchers but also reinforce Alexandria's legacy as a beacon of knowledge in the modern era.</w:t>
      </w:r>
    </w:p>
    <w:bookmarkEnd w:id="32"/>
    <w:bookmarkStart w:id="33" w:name="references"/>
    <w:p>
      <w:pPr>
        <w:pStyle w:val="Heading2"/>
      </w:pPr>
      <w:r>
        <w:t xml:space="preserve">References</w:t>
      </w:r>
    </w:p>
    <w:p>
      <w:pPr>
        <w:numPr>
          <w:ilvl w:val="0"/>
          <w:numId w:val="1002"/>
        </w:numPr>
        <w:pStyle w:val="Compact"/>
      </w:pPr>
      <w:r>
        <w:t xml:space="preserve">Borgman, C. L. (2015). The Consequences of Open Science. PLOS Biology, 13(8), e1002209.</w:t>
      </w:r>
    </w:p>
    <w:p>
      <w:pPr>
        <w:numPr>
          <w:ilvl w:val="0"/>
          <w:numId w:val="1002"/>
        </w:numPr>
        <w:pStyle w:val="Compact"/>
      </w:pPr>
      <w:r>
        <w:t xml:space="preserve">Council of Science Editors. (2019). Scientific Publishing: Best Practices and Ethics. Washington, DC: CSE.</w:t>
      </w:r>
    </w:p>
    <w:p>
      <w:pPr>
        <w:numPr>
          <w:ilvl w:val="0"/>
          <w:numId w:val="1002"/>
        </w:numPr>
        <w:pStyle w:val="Compact"/>
      </w:pPr>
      <w:r>
        <w:t xml:space="preserve">El-Hawary, S., &amp; Ahmed, M. (2018). Challenges Facing Egyptian Researchers in International Publishing. Journal of Academic Librarianship in the Arab World, 5(2), 45-60.</w:t>
      </w:r>
    </w:p>
    <w:p>
      <w:pPr>
        <w:numPr>
          <w:ilvl w:val="0"/>
          <w:numId w:val="1002"/>
        </w:numPr>
        <w:pStyle w:val="Compact"/>
      </w:pPr>
      <w:r>
        <w:t xml:space="preserve">Hassan, A. (2021). Digital Transformation in University Publishing: A North African Perspective. Cairo: American University Press.</w:t>
      </w:r>
    </w:p>
    <w:p>
      <w:pPr>
        <w:numPr>
          <w:ilvl w:val="0"/>
          <w:numId w:val="1002"/>
        </w:numPr>
        <w:pStyle w:val="Compact"/>
      </w:pPr>
      <w:r>
        <w:t xml:space="preserve">Khan, T., &amp; Smith, J. (2019). The Role of Editors in Open Access Journals. Learned Publishing, 32(4), 301-308.</w:t>
      </w:r>
    </w:p>
    <w:p>
      <w:pPr>
        <w:numPr>
          <w:ilvl w:val="0"/>
          <w:numId w:val="1002"/>
        </w:numPr>
        <w:pStyle w:val="Compact"/>
      </w:pPr>
      <w:r>
        <w:t xml:space="preserve">Mohamed, F. (2020). Language Barriers in Scientific Communication: Evidence from the Mediterranean Region. International Journal of Academic Research, 12(1), 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Editorial Framework in Academic Publishing: A Case Study of Alexandria, Egypt</dc:title>
  <dc:creator/>
  <dc:language>en</dc:language>
  <cp:keywords/>
  <dcterms:created xsi:type="dcterms:W3CDTF">2026-07-29T08:58:19Z</dcterms:created>
  <dcterms:modified xsi:type="dcterms:W3CDTF">2026-07-29T08:58:19Z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