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Ethiopian</w:t>
      </w:r>
      <w:r>
        <w:t xml:space="preserve"> </w:t>
      </w:r>
      <w:r>
        <w:t xml:space="preserve">Academic</w:t>
      </w:r>
      <w:r>
        <w:t xml:space="preserve"> </w:t>
      </w:r>
      <w:r>
        <w:t xml:space="preserve">Publishing:</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Addis</w:t>
      </w:r>
      <w:r>
        <w:t xml:space="preserve"> </w:t>
      </w:r>
      <w:r>
        <w:t xml:space="preserve">Ababa</w:t>
      </w:r>
    </w:p>
    <w:bookmarkStart w:id="31" w:name="X69bff9832b97afcc811fef2a4c2327790ed1fb5"/>
    <w:p>
      <w:pPr>
        <w:pStyle w:val="Heading1"/>
      </w:pPr>
      <w:r>
        <w:t xml:space="preserve">The Strategic Role of the Editor in Ethiopian Academic Publishing: Navigating Challenges and Opportunities in Addis Ababa</w:t>
      </w:r>
    </w:p>
    <w:p>
      <w:pPr>
        <w:pStyle w:val="FirstParagraph"/>
      </w:pPr>
      <w:r>
        <w:rPr>
          <w:bCs/>
          <w:b/>
        </w:rPr>
        <w:t xml:space="preserve">Author:</w:t>
      </w:r>
      <w:r>
        <w:t xml:space="preserve"> </w:t>
      </w:r>
      <w:r>
        <w:t xml:space="preserve">[Name Withheld for Peer Review]</w:t>
      </w:r>
    </w:p>
    <w:p>
      <w:pPr>
        <w:pStyle w:val="BodyText"/>
      </w:pPr>
      <w:r>
        <w:rPr>
          <w:bCs/>
          <w:b/>
        </w:rPr>
        <w:t xml:space="preserve">Affiliation:</w:t>
      </w:r>
      <w:r>
        <w:t xml:space="preserve"> </w:t>
      </w:r>
      <w:r>
        <w:t xml:space="preserve">Department of Communication Sciences, Addis Ababa University, Ethiopia</w:t>
      </w:r>
    </w:p>
    <w:p>
      <w:r>
        <w:pict>
          <v:rect style="width:0;height:1.5pt" o:hralign="center" o:hrstd="t" o:hr="t"/>
        </w:pict>
      </w:r>
    </w:p>
    <w:bookmarkStart w:id="20" w:name="abstract"/>
    <w:p>
      <w:pPr>
        <w:pStyle w:val="Heading3"/>
      </w:pPr>
      <w:r>
        <w:rPr>
          <w:bCs/>
          <w:b/>
        </w:rPr>
        <w:t xml:space="preserve">Abstract</w:t>
      </w:r>
    </w:p>
    <w:p>
      <w:pPr>
        <w:pStyle w:val="BlockText"/>
      </w:pPr>
      <w:r>
        <w:t xml:space="preserve">The evolution of academic publishing in Africa has reached a critical juncture, particularly within the Horn of Africa. This conference paper examines the pivotal role of the</w:t>
      </w:r>
      <w:r>
        <w:t xml:space="preserve"> </w:t>
      </w:r>
      <w:r>
        <w:rPr>
          <w:bCs/>
          <w:b/>
        </w:rPr>
        <w:t xml:space="preserve">Editor</w:t>
      </w:r>
      <w:r>
        <w:t xml:space="preserve"> </w:t>
      </w:r>
      <w:r>
        <w:t xml:space="preserve">in shaping high-quality scholarly output within Ethiopia. Focusing on the dynamic academic environment of</w:t>
      </w:r>
      <w:r>
        <w:t xml:space="preserve"> </w:t>
      </w:r>
      <w:r>
        <w:rPr>
          <w:bCs/>
          <w:b/>
        </w:rPr>
        <w:t xml:space="preserve">Addis Ababa</w:t>
      </w:r>
      <w:r>
        <w:t xml:space="preserve">, this study analyzes how editorial standards, cultural competency, and digital adaptation influence research dissemination. The paper argues that a robust editorial framework is not merely an administrative function but a strategic imperative for elevating Ethiopian scholarship on the global stage. Through qualitative analysis of publishing trends in Addis Ababa-based journals, we identify key challenges including resource constraints and linguistic diversity, while proposing policy recommendations to strengthen the editorial ecosystem.</w:t>
      </w:r>
    </w:p>
    <w:bookmarkEnd w:id="20"/>
    <w:bookmarkStart w:id="21" w:name="introduction"/>
    <w:p>
      <w:pPr>
        <w:pStyle w:val="Heading2"/>
      </w:pPr>
      <w:r>
        <w:t xml:space="preserve">1. Introduction</w:t>
      </w:r>
    </w:p>
    <w:p>
      <w:pPr>
        <w:pStyle w:val="FirstParagraph"/>
      </w:pPr>
      <w:r>
        <w:t xml:space="preserve">In recent years, Ethiopia has witnessed a significant surge in academic research output. As the diplomatic capital of Africa and home to prestigious institutions such as Addis Ababa University, the city has become a hub for intellectual discourse in East Africa. However, the volume of research produced must be matched by rigorous quality control mechanisms to ensure global relevance and impact. Central to this process is the role of the</w:t>
      </w:r>
      <w:r>
        <w:t xml:space="preserve"> </w:t>
      </w:r>
      <w:r>
        <w:rPr>
          <w:bCs/>
          <w:b/>
        </w:rPr>
        <w:t xml:space="preserve">Editor</w:t>
      </w:r>
      <w:r>
        <w:t xml:space="preserve">.</w:t>
      </w:r>
    </w:p>
    <w:p>
      <w:pPr>
        <w:pStyle w:val="BodyText"/>
      </w:pPr>
      <w:r>
        <w:t xml:space="preserve">The concept of an editor extends far beyond proofreading or formatting text. In the context of modern academic publishing, an editor acts as a gatekeeper, a mentor, and a strategic partner in knowledge production. This paper explores how editors operating in</w:t>
      </w:r>
      <w:r>
        <w:t xml:space="preserve"> </w:t>
      </w:r>
      <w:r>
        <w:rPr>
          <w:bCs/>
          <w:b/>
        </w:rPr>
        <w:t xml:space="preserve">Ethiopia Addis Ababa</w:t>
      </w:r>
      <w:r>
        <w:t xml:space="preserve"> </w:t>
      </w:r>
      <w:r>
        <w:t xml:space="preserve">navigate the unique socio-academic landscape of the region. It addresses the necessity for editorial excellence to bridge the gap between local relevance and international visibility.</w:t>
      </w:r>
    </w:p>
    <w:bookmarkEnd w:id="21"/>
    <w:bookmarkStart w:id="22" w:name="X05582592e306aaa8db0bc7c90d79042b52f0426"/>
    <w:p>
      <w:pPr>
        <w:pStyle w:val="Heading2"/>
      </w:pPr>
      <w:r>
        <w:t xml:space="preserve">2. The Evolution of Publishing in Addis Ababa</w:t>
      </w:r>
    </w:p>
    <w:p>
      <w:pPr>
        <w:pStyle w:val="FirstParagraph"/>
      </w:pPr>
      <w:r>
        <w:t xml:space="preserve">Addis Ababa has traditionally been known as a center for political and diplomatic communication rather than purely academic publishing. However, the last decade has seen a transformation in the higher education landscape within Ethiopia. The expansion of graduate programs and increased funding for research initiatives have led to an influx of manuscripts from researchers across various disciplines.</w:t>
      </w:r>
    </w:p>
    <w:p>
      <w:pPr>
        <w:pStyle w:val="BodyText"/>
      </w:pPr>
      <w:r>
        <w:t xml:space="preserve">In this environment, local journals based in Addis Ababa face immense pressure to maintain credibility. Historically, many publications struggled with inconsistent peer-review processes and limited access to international databases. The modern editor in this region is tasked with overhauling these systems. They must implement transparent peer-review protocols that are culturally sensitive yet scientifically rigorous. The editor serves as the bridge between traditional Ethiopian scholarly practices and contemporary global publishing standards.</w:t>
      </w:r>
    </w:p>
    <w:bookmarkEnd w:id="22"/>
    <w:bookmarkStart w:id="26" w:name="Xb9273ae408e0f8b4d66d19459bf545d7deb9070"/>
    <w:p>
      <w:pPr>
        <w:pStyle w:val="Heading2"/>
      </w:pPr>
      <w:r>
        <w:t xml:space="preserve">3. Key Functions of the Editor in the Ethiopian Context</w:t>
      </w:r>
    </w:p>
    <w:p>
      <w:pPr>
        <w:pStyle w:val="FirstParagraph"/>
      </w:pPr>
      <w:r>
        <w:t xml:space="preserve">The role of the</w:t>
      </w:r>
      <w:r>
        <w:t xml:space="preserve"> </w:t>
      </w:r>
      <w:r>
        <w:rPr>
          <w:bCs/>
          <w:b/>
        </w:rPr>
        <w:t xml:space="preserve">Editor</w:t>
      </w:r>
      <w:r>
        <w:t xml:space="preserve"> </w:t>
      </w:r>
      <w:r>
        <w:t xml:space="preserve">in Ethiopia is multifaceted, requiring a blend of academic expertise and managerial acumen. The following functions are particularly critical:</w:t>
      </w:r>
    </w:p>
    <w:bookmarkStart w:id="23" w:name="Xd240250d9091e6b0fde6df17a7eb7efa3745fda"/>
    <w:p>
      <w:pPr>
        <w:pStyle w:val="Heading3"/>
      </w:pPr>
      <w:r>
        <w:t xml:space="preserve">3.1 Quality Assurance and Peer Review Management</w:t>
      </w:r>
    </w:p>
    <w:p>
      <w:pPr>
        <w:pStyle w:val="FirstParagraph"/>
      </w:pPr>
      <w:r>
        <w:t xml:space="preserve">The primary responsibility of an editor is to ensure the integrity of published work. In Addis Ababa, where international peer reviewers may be less readily available due to bandwidth or cost constraints, editors must often curate local expert review panels. This requires a deep understanding of the research landscape in Ethiopia and Africa at large. Editors must train reviewers on ethical standards, conflict of interest disclosure, and constructive feedback mechanisms.</w:t>
      </w:r>
    </w:p>
    <w:bookmarkEnd w:id="23"/>
    <w:bookmarkStart w:id="24" w:name="navigating-linguistic-diversity"/>
    <w:p>
      <w:pPr>
        <w:pStyle w:val="Heading3"/>
      </w:pPr>
      <w:r>
        <w:t xml:space="preserve">3.2 Navigating Linguistic Diversity</w:t>
      </w:r>
    </w:p>
    <w:p>
      <w:pPr>
        <w:pStyle w:val="FirstParagraph"/>
      </w:pPr>
      <w:r>
        <w:t xml:space="preserve">Ethiopia is a linguistically diverse nation with dozens of languages spoken. While English remains the primary medium for scientific publication in universities located in Addis Ababa, there is a growing movement to publish research in Amharic and other local languages to reach broader communities. The editor must decide on language policies that balance accessibility with international indexing requirements. This often involves working closely with professional translators and language editors who are based within the academic institutions of Addis Ababa.</w:t>
      </w:r>
    </w:p>
    <w:bookmarkEnd w:id="24"/>
    <w:bookmarkStart w:id="25" w:name="digital-transformation-and-open-access"/>
    <w:p>
      <w:pPr>
        <w:pStyle w:val="Heading3"/>
      </w:pPr>
      <w:r>
        <w:t xml:space="preserve">3.3 Digital Transformation and Open Access</w:t>
      </w:r>
    </w:p>
    <w:p>
      <w:pPr>
        <w:pStyle w:val="FirstParagraph"/>
      </w:pPr>
      <w:r>
        <w:t xml:space="preserve">Digital literacy is a growing priority in Ethiopian higher education. Editors in Addis Ababa are increasingly expected to manage online submission systems (such as OJS - Open Journal Systems). This shift requires technical proficiency and an understanding of digital preservation. Furthermore, the global push for Open Access (OA) presents both challenges and opportunities. Editors must help navigate Article Processing Charges (APCs) or seek alternative funding models supported by the Ethiopian government or international donors to ensure that research remains accessible.</w:t>
      </w:r>
    </w:p>
    <w:bookmarkEnd w:id="25"/>
    <w:bookmarkEnd w:id="26"/>
    <w:bookmarkStart w:id="27" w:name="challenges-facing-editors-in-addis-ababa"/>
    <w:p>
      <w:pPr>
        <w:pStyle w:val="Heading2"/>
      </w:pPr>
      <w:r>
        <w:t xml:space="preserve">4. Challenges Facing Editors in Addis Ababa</w:t>
      </w:r>
    </w:p>
    <w:p>
      <w:pPr>
        <w:pStyle w:val="FirstParagraph"/>
      </w:pPr>
      <w:r>
        <w:t xml:space="preserve">Despite progress, several structural challenges hinder the effectiveness of editors in Ethiopia:</w:t>
      </w:r>
    </w:p>
    <w:p>
      <w:pPr>
        <w:numPr>
          <w:ilvl w:val="0"/>
          <w:numId w:val="1001"/>
        </w:numPr>
        <w:pStyle w:val="Compact"/>
      </w:pPr>
      <w:r>
        <w:rPr>
          <w:bCs/>
          <w:b/>
        </w:rPr>
        <w:t xml:space="preserve">Institutional Support:</w:t>
      </w:r>
      <w:r>
        <w:t xml:space="preserve"> </w:t>
      </w:r>
      <w:r>
        <w:t xml:space="preserve">Many journals in Addis Ababa operate on shoestring budgets. Editors often work voluntarily or with minimal stipends, leading to high turnover and burnout.</w:t>
      </w:r>
    </w:p>
    <w:p>
      <w:pPr>
        <w:numPr>
          <w:ilvl w:val="0"/>
          <w:numId w:val="1001"/>
        </w:numPr>
        <w:pStyle w:val="Compact"/>
      </w:pPr>
      <w:r>
        <w:rPr>
          <w:bCs/>
          <w:b/>
        </w:rPr>
        <w:t xml:space="preserve">Internet Connectivity:</w:t>
      </w:r>
    </w:p>
    <w:p>
      <w:pPr>
        <w:numPr>
          <w:ilvl w:val="0"/>
          <w:numId w:val="1001"/>
        </w:numPr>
        <w:pStyle w:val="Compact"/>
      </w:pPr>
      <w:r>
        <w:rPr>
          <w:bCs/>
          <w:b/>
        </w:rPr>
        <w:t xml:space="preserve">Awareness of Ethical Standards:</w:t>
      </w:r>
      <w:r>
        <w:t xml:space="preserve"> </w:t>
      </w:r>
      <w:r>
        <w:t xml:space="preserve">Issues such as plagiarism and image manipulation are increasingly common. Editors must stay updated on detection software like iThenticate or Turnitin, which may be costly for Ethiopian institutions to license.</w:t>
      </w:r>
    </w:p>
    <w:p>
      <w:pPr>
        <w:numPr>
          <w:ilvl w:val="0"/>
          <w:numId w:val="1001"/>
        </w:numPr>
        <w:pStyle w:val="Compact"/>
      </w:pPr>
      <w:r>
        <w:rPr>
          <w:bCs/>
          <w:b/>
        </w:rPr>
        <w:t xml:space="preserve">Global Visibility:</w:t>
      </w:r>
      <w:r>
        <w:t xml:space="preserve"> </w:t>
      </w:r>
      <w:r>
        <w:t xml:space="preserve">Many local journals fail to get indexed in major databases like Scopus or Web of Science due to poor metadata management and irregular publication schedules. Editors bear the responsibility of maintaining consistency and adhering to ISO standards for citation formatting.</w:t>
      </w:r>
    </w:p>
    <w:bookmarkEnd w:id="27"/>
    <w:bookmarkStart w:id="28" w:name="strategic-recommendations"/>
    <w:p>
      <w:pPr>
        <w:pStyle w:val="Heading2"/>
      </w:pPr>
      <w:r>
        <w:t xml:space="preserve">5. Strategic Recommendations</w:t>
      </w:r>
    </w:p>
    <w:p>
      <w:pPr>
        <w:pStyle w:val="FirstParagraph"/>
      </w:pPr>
      <w:r>
        <w:t xml:space="preserve">To strengthen the position of editors in Ethiopia, particularly within Addis Ababa, we propose several strategic interventions:</w:t>
      </w:r>
    </w:p>
    <w:p>
      <w:pPr>
        <w:numPr>
          <w:ilvl w:val="0"/>
          <w:numId w:val="1002"/>
        </w:numPr>
        <w:pStyle w:val="Compact"/>
      </w:pPr>
      <w:r>
        <w:rPr>
          <w:bCs/>
          <w:b/>
        </w:rPr>
        <w:t xml:space="preserve">Professional Training Programs:</w:t>
      </w:r>
      <w:r>
        <w:t xml:space="preserve"> </w:t>
      </w:r>
      <w:r>
        <w:t xml:space="preserve">The Ethiopian Association of Scientific Publishers should collaborate with international bodies to offer rigorous training for editors in Addis Ababa. Workshops on peer review ethics, digital publishing tools, and research integrity are essential.</w:t>
      </w:r>
    </w:p>
    <w:p>
      <w:pPr>
        <w:numPr>
          <w:ilvl w:val="0"/>
          <w:numId w:val="1002"/>
        </w:numPr>
        <w:pStyle w:val="Compact"/>
      </w:pPr>
      <w:r>
        <w:rPr>
          <w:bCs/>
          <w:b/>
        </w:rPr>
        <w:t xml:space="preserve">Consolidation of Resources:</w:t>
      </w:r>
      <w:r>
        <w:t xml:space="preserve"> </w:t>
      </w:r>
      <w:r>
        <w:t xml:space="preserve">Instead of each university maintaining a fragmented editorial office, there should be a centralized support system for smaller journals based in Addis Ababa. Shared access to plagiarism detection software and professional editing services would enhance overall quality.</w:t>
      </w:r>
    </w:p>
    <w:p>
      <w:pPr>
        <w:numPr>
          <w:ilvl w:val="0"/>
          <w:numId w:val="1002"/>
        </w:numPr>
        <w:pStyle w:val="Compact"/>
      </w:pPr>
      <w:r>
        <w:rPr>
          <w:bCs/>
          <w:b/>
        </w:rPr>
        <w:t xml:space="preserve">Incentive Structures:</w:t>
      </w:r>
      <w:r>
        <w:t xml:space="preserve"> </w:t>
      </w:r>
      <w:r>
        <w:t xml:space="preserve">Recognizing editorial service as academic merit is crucial. Universities in Ethiopia must include editorial contributions to tenure and promotion criteria, thereby attracting top scholars to serve as editors.</w:t>
      </w:r>
    </w:p>
    <w:p>
      <w:pPr>
        <w:numPr>
          <w:ilvl w:val="0"/>
          <w:numId w:val="1002"/>
        </w:numPr>
        <w:pStyle w:val="Compact"/>
      </w:pPr>
      <w:r>
        <w:rPr>
          <w:bCs/>
          <w:b/>
        </w:rPr>
        <w:t xml:space="preserve">International Collaboration:</w:t>
      </w:r>
      <w:r>
        <w:t xml:space="preserve"> </w:t>
      </w:r>
      <w:r>
        <w:t xml:space="preserve">Editors in Addis Ababa should seek partnerships with established publishers in Europe or North America. Co-publishing initiatives can help local journals gain visibility and learn best practices rapidly.</w:t>
      </w:r>
    </w:p>
    <w:bookmarkEnd w:id="28"/>
    <w:bookmarkStart w:id="29" w:name="conclusion"/>
    <w:p>
      <w:pPr>
        <w:pStyle w:val="Heading2"/>
      </w:pPr>
      <w:r>
        <w:t xml:space="preserve">6. Conclusion</w:t>
      </w:r>
    </w:p>
    <w:p>
      <w:pPr>
        <w:pStyle w:val="FirstParagraph"/>
      </w:pPr>
      <w:r>
        <w:t xml:space="preserve">The role of the</w:t>
      </w:r>
      <w:r>
        <w:t xml:space="preserve"> </w:t>
      </w:r>
      <w:r>
        <w:rPr>
          <w:bCs/>
          <w:b/>
        </w:rPr>
        <w:t xml:space="preserve">Editor</w:t>
      </w:r>
      <w:r>
        <w:t xml:space="preserve"> </w:t>
      </w:r>
      <w:r>
        <w:t xml:space="preserve">is indispensable to the advancement of knowledge in Ethiopia. As Addis Ababa continues to emerge as a center for African scholarship, it is imperative that we invest in strong editorial leadership. By addressing infrastructural challenges and fostering a culture of academic integrity, editors can ensure that Ethiopian research not only informs local policy but also contributes meaningfully to global scientific dialogue. The future of publishing in</w:t>
      </w:r>
      <w:r>
        <w:t xml:space="preserve"> </w:t>
      </w:r>
      <w:r>
        <w:rPr>
          <w:bCs/>
          <w:b/>
        </w:rPr>
        <w:t xml:space="preserve">Ethiopia Addis Ababa</w:t>
      </w:r>
      <w:r>
        <w:t xml:space="preserve"> </w:t>
      </w:r>
      <w:r>
        <w:t xml:space="preserve">depends on the ability of these editorial professionals to adapt, innovate, and lead with vision.</w:t>
      </w:r>
    </w:p>
    <w:bookmarkEnd w:id="29"/>
    <w:bookmarkStart w:id="30" w:name="references"/>
    <w:p>
      <w:pPr>
        <w:pStyle w:val="Heading2"/>
      </w:pPr>
      <w:r>
        <w:t xml:space="preserve">References</w:t>
      </w:r>
    </w:p>
    <w:p>
      <w:pPr>
        <w:numPr>
          <w:ilvl w:val="0"/>
          <w:numId w:val="1003"/>
        </w:numPr>
        <w:pStyle w:val="Compact"/>
      </w:pPr>
      <w:r>
        <w:t xml:space="preserve">Alemu, B. (2019). *Challenges of Academic Publishing in Ethiopia*. Journal of Library and Information Science, 15(2), 45-60.</w:t>
      </w:r>
    </w:p>
    <w:p>
      <w:pPr>
        <w:numPr>
          <w:ilvl w:val="0"/>
          <w:numId w:val="1003"/>
        </w:numPr>
        <w:pStyle w:val="Compact"/>
      </w:pPr>
      <w:r>
        <w:t xml:space="preserve">Fekadu, T., &amp; Worku, A. (2021). *Open Access and Research Visibility in East Africa*. African Journal of Higher Education Studies, 8(4), 112-130.</w:t>
      </w:r>
    </w:p>
    <w:p>
      <w:pPr>
        <w:numPr>
          <w:ilvl w:val="0"/>
          <w:numId w:val="1003"/>
        </w:numPr>
        <w:pStyle w:val="Compact"/>
      </w:pPr>
      <w:r>
        <w:t xml:space="preserve">Gebremedhin, S. (2020). *The Impact of Digital Tools on Editorial Processes in Addis Ababa Universities*. Ethiopian Journal of Communication, 5(1), 78-95.</w:t>
      </w:r>
    </w:p>
    <w:p>
      <w:pPr>
        <w:numPr>
          <w:ilvl w:val="0"/>
          <w:numId w:val="1003"/>
        </w:numPr>
        <w:pStyle w:val="Compact"/>
      </w:pPr>
      <w:r>
        <w:t xml:space="preserve">Hassen, Y. (2018). *Policy Frameworks for Scientific Research in Ethiopia*. Ministry of Science and Higher Education Report.</w:t>
      </w:r>
    </w:p>
    <w:p>
      <w:pPr>
        <w:numPr>
          <w:ilvl w:val="0"/>
          <w:numId w:val="1003"/>
        </w:numPr>
        <w:pStyle w:val="Compact"/>
      </w:pPr>
      <w:r>
        <w:t xml:space="preserve">Tadesse, M. (2022). *Editorial Ethics and Plagiarism Detection in African Journals*. Addis Ababa: University Printers.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Editor in Ethiopian Academic Publishing: A Case Study for Addis Ababa</dc:title>
  <dc:creator/>
  <dc:language>en</dc:language>
  <cp:keywords/>
  <dcterms:created xsi:type="dcterms:W3CDTF">2026-07-29T06:57:10Z</dcterms:created>
  <dcterms:modified xsi:type="dcterms:W3CDTF">2026-07-29T06:57:10Z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