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Digital</w:t>
      </w:r>
      <w:r>
        <w:t xml:space="preserve"> </w:t>
      </w:r>
      <w:r>
        <w:t xml:space="preserve">Scholarship:</w:t>
      </w:r>
      <w:r>
        <w:t xml:space="preserve"> </w:t>
      </w:r>
      <w:r>
        <w:t xml:space="preserve">A</w:t>
      </w:r>
      <w:r>
        <w:t xml:space="preserve"> </w:t>
      </w:r>
      <w:r>
        <w:t xml:space="preserve">Conference</w:t>
      </w:r>
      <w:r>
        <w:t xml:space="preserve"> </w:t>
      </w:r>
      <w:r>
        <w:t xml:space="preserve">Paper</w:t>
      </w:r>
      <w:r>
        <w:t xml:space="preserve"> </w:t>
      </w:r>
      <w:r>
        <w:t xml:space="preserve">from</w:t>
      </w:r>
      <w:r>
        <w:t xml:space="preserve"> </w:t>
      </w:r>
      <w:r>
        <w:t xml:space="preserve">Italy</w:t>
      </w:r>
      <w:r>
        <w:t xml:space="preserve"> </w:t>
      </w:r>
      <w:r>
        <w:t xml:space="preserve">Rome</w:t>
      </w:r>
    </w:p>
    <w:bookmarkStart w:id="28" w:name="X02a4904d8a4c366ecb1a330c29e528072586372"/>
    <w:p>
      <w:pPr>
        <w:pStyle w:val="Heading1"/>
      </w:pPr>
      <w:r>
        <w:t xml:space="preserve">The Evolution of the Editor in Digital Scholarship</w:t>
      </w:r>
    </w:p>
    <w:p>
      <w:pPr>
        <w:pStyle w:val="FirstParagraph"/>
      </w:pPr>
      <w:r>
        <w:t xml:space="preserve">Presented at the International Symposium on Humanities and Technology</w:t>
      </w:r>
      <w:r>
        <w:br/>
      </w:r>
      <w:r>
        <w:t xml:space="preserve">Rome, Italy</w:t>
      </w:r>
      <w:r>
        <w:br/>
      </w:r>
      <w:r>
        <w:br/>
      </w:r>
      <w:r>
        <w:t xml:space="preserve">Draft Manuscript for Conference Proceedings</w:t>
      </w:r>
    </w:p>
    <w:bookmarkStart w:id="20" w:name="abstract"/>
    <w:p>
      <w:pPr>
        <w:pStyle w:val="Heading2"/>
      </w:pPr>
      <w:r>
        <w:t xml:space="preserve">Abstract</w:t>
      </w:r>
    </w:p>
    <w:p>
      <w:pPr>
        <w:pStyle w:val="FirstParagraph"/>
      </w:pPr>
      <w:r>
        <w:t xml:space="preserve">The role of the</w:t>
      </w:r>
      <w:r>
        <w:t xml:space="preserve"> </w:t>
      </w:r>
      <w:r>
        <w:rPr>
          <w:bCs/>
          <w:b/>
        </w:rPr>
        <w:t xml:space="preserve">Editor</w:t>
      </w:r>
      <w:r>
        <w:t xml:space="preserve"> </w:t>
      </w:r>
      <w:r>
        <w:t xml:space="preserve">has undergone a radical transformation in the twenty-first century. No longer confined to the correction of syntax and the verification of historical facts, modern editors are now architects of digital ecosystems. This paper explores this transition through the lens of contemporary scholarly practice, drawing upon recent developments observed within academic circles in</w:t>
      </w:r>
      <w:r>
        <w:t xml:space="preserve"> </w:t>
      </w:r>
      <w:r>
        <w:rPr>
          <w:bCs/>
          <w:b/>
        </w:rPr>
        <w:t xml:space="preserve">Italy Rome</w:t>
      </w:r>
      <w:r>
        <w:t xml:space="preserve">. By examining specific case studies from Roman publishing houses and university press initiatives, we argue that the editor must now possess technical literacy comparable to their philological expertise. The convergence of traditional humanistic values with cutting-edge digital tools necessitates a redefinition of editorial authority, responsibility, and collaboration.</w:t>
      </w:r>
    </w:p>
    <w:bookmarkEnd w:id="20"/>
    <w:bookmarkStart w:id="21" w:name="i.-introduction-the-shifting-paradigm"/>
    <w:p>
      <w:pPr>
        <w:pStyle w:val="Heading2"/>
      </w:pPr>
      <w:r>
        <w:t xml:space="preserve">I. Introduction: The Shifting Paradigm</w:t>
      </w:r>
    </w:p>
    <w:p>
      <w:pPr>
        <w:pStyle w:val="FirstParagraph"/>
      </w:pPr>
      <w:r>
        <w:t xml:space="preserve">In the annals of literary history, the figure of the</w:t>
      </w:r>
      <w:r>
        <w:t xml:space="preserve"> </w:t>
      </w:r>
      <w:r>
        <w:rPr>
          <w:bCs/>
          <w:b/>
        </w:rPr>
        <w:t xml:space="preserve">Editor</w:t>
      </w:r>
      <w:r>
        <w:t xml:space="preserve"> </w:t>
      </w:r>
      <w:r>
        <w:t xml:space="preserve">has long been regarded as the silent guardian of textual integrity. From the scribes of monasteries to nineteenth-century philologists, editors have served as intermediaries between authors and readers, ensuring that a text remains accessible and accurate across generations. However, in an era defined by rapid technological advancement and global connectivity, this traditional role is being fundamentally challenged. The emergence of digital humanities has introduced new complexities regarding preservation, accessibility, intertextuality, and audience engagement.</w:t>
      </w:r>
    </w:p>
    <w:p>
      <w:pPr>
        <w:pStyle w:val="BodyText"/>
      </w:pPr>
      <w:r>
        <w:t xml:space="preserve">This paper posits that the definition of "editing" must expand to encompass not only textual criticism but also data curation, metadata management, and user experience design. To illustrate this argument with concrete evidence from a vibrant academic hub in</w:t>
      </w:r>
      <w:r>
        <w:t xml:space="preserve"> </w:t>
      </w:r>
      <w:r>
        <w:rPr>
          <w:bCs/>
          <w:b/>
        </w:rPr>
        <w:t xml:space="preserve">Italy Rome</w:t>
      </w:r>
      <w:r>
        <w:t xml:space="preserve">, we will analyze how editorial teams in the Italian capital are adapting to these changes.</w:t>
      </w:r>
      <w:r>
        <w:t xml:space="preserve"> </w:t>
      </w:r>
      <w:r>
        <w:rPr>
          <w:bCs/>
          <w:b/>
        </w:rPr>
        <w:t xml:space="preserve">Italy Rome</w:t>
      </w:r>
      <w:r>
        <w:t xml:space="preserve">, with its rich history of classical scholarship and modern technological innovation, serves as an ideal microcosm for observing this global trend. The intersection of ancient tradition and digital future creates a unique environment where the legacy of the editor is being rewritten.</w:t>
      </w:r>
    </w:p>
    <w:bookmarkEnd w:id="21"/>
    <w:bookmarkStart w:id="22" w:name="Xd3de773b37e73903cb3ec462d4f6bb2f6077593"/>
    <w:p>
      <w:pPr>
        <w:pStyle w:val="Heading2"/>
      </w:pPr>
      <w:r>
        <w:t xml:space="preserve">II. The Italian Context: Heritage Meets Innovation</w:t>
      </w:r>
    </w:p>
    <w:p>
      <w:pPr>
        <w:pStyle w:val="FirstParagraph"/>
      </w:pPr>
      <w:r>
        <w:t xml:space="preserve">To understand the contemporary position of the</w:t>
      </w:r>
      <w:r>
        <w:t xml:space="preserve"> </w:t>
      </w:r>
      <w:r>
        <w:rPr>
          <w:bCs/>
          <w:b/>
        </w:rPr>
        <w:t xml:space="preserve">Editor</w:t>
      </w:r>
      <w:r>
        <w:t xml:space="preserve">, one must consider the specific cultural and academic landscape in which they operate. In</w:t>
      </w:r>
      <w:r>
        <w:t xml:space="preserve"> </w:t>
      </w:r>
      <w:r>
        <w:rPr>
          <w:bCs/>
          <w:b/>
        </w:rPr>
        <w:t xml:space="preserve">Italy Rome</w:t>
      </w:r>
      <w:r>
        <w:t xml:space="preserve">, institutions such as Sapienza University and various prestigious publishing houses are at the forefront of integrating digital tools into traditional editorial workflows. The city’s dense concentration of historical archives provides editors with vast amounts of primary source material that require sophisticated digital handling.</w:t>
      </w:r>
    </w:p>
    <w:p>
      <w:pPr>
        <w:pStyle w:val="BodyText"/>
      </w:pPr>
      <w:r>
        <w:t xml:space="preserve">For instance, recent projects in</w:t>
      </w:r>
      <w:r>
        <w:t xml:space="preserve"> </w:t>
      </w:r>
      <w:r>
        <w:rPr>
          <w:bCs/>
          <w:b/>
        </w:rPr>
        <w:t xml:space="preserve">Italy Rome</w:t>
      </w:r>
      <w:r>
        <w:t xml:space="preserve"> </w:t>
      </w:r>
      <w:r>
        <w:t xml:space="preserve">have involved the digitization of medieval manuscripts and Renaissance correspondence. The</w:t>
      </w:r>
      <w:r>
        <w:t xml:space="preserve"> </w:t>
      </w:r>
      <w:r>
        <w:rPr>
          <w:bCs/>
          <w:b/>
        </w:rPr>
        <w:t xml:space="preserve">Editor</w:t>
      </w:r>
      <w:r>
        <w:t xml:space="preserve">s involved in these projects are not merely scanning documents; they are encoding text using TEI (Text Encoding Initiative) standards, linking entities via Linked Open Data (LOD), and creating interactive platforms for researchers worldwide. This requires a collaborative model where the editor works alongside computer scientists, archivists, and graphic designers. The authority of the single editor is thus distributed across a multidisciplinary team.</w:t>
      </w:r>
    </w:p>
    <w:bookmarkEnd w:id="22"/>
    <w:bookmarkStart w:id="23" w:name="Xebd2ae7b3ca524f9fffee567ff557cd358425e0"/>
    <w:p>
      <w:pPr>
        <w:pStyle w:val="Heading2"/>
      </w:pPr>
      <w:r>
        <w:t xml:space="preserve">III. The Technical Competencies of the Modern Editor</w:t>
      </w:r>
    </w:p>
    <w:p>
      <w:pPr>
        <w:pStyle w:val="FirstParagraph"/>
      </w:pPr>
      <w:r>
        <w:t xml:space="preserve">The skill set required for an</w:t>
      </w:r>
      <w:r>
        <w:t xml:space="preserve"> </w:t>
      </w:r>
      <w:r>
        <w:rPr>
          <w:bCs/>
          <w:b/>
        </w:rPr>
        <w:t xml:space="preserve">Editor</w:t>
      </w:r>
      <w:r>
        <w:t xml:space="preserve"> </w:t>
      </w:r>
      <w:r>
        <w:t xml:space="preserve">today extends far beyond grammar and style guides. In</w:t>
      </w:r>
      <w:r>
        <w:t xml:space="preserve"> </w:t>
      </w:r>
      <w:r>
        <w:rPr>
          <w:bCs/>
          <w:b/>
        </w:rPr>
        <w:t xml:space="preserve">Italy Rome</w:t>
      </w:r>
      <w:r>
        <w:t xml:space="preserve">, training programs for new editors now include modules on XML, HTML5, Python scripting for text analysis, and database management. This shift reflects a broader demand in the academic community for texts that are machine-readable and interoperable.</w:t>
      </w:r>
    </w:p>
    <w:p>
      <w:pPr>
        <w:pStyle w:val="BodyText"/>
      </w:pPr>
      <w:r>
        <w:t xml:space="preserve">Consider the process of preparing a critical edition of a classical Italian poem. The traditional editor would provide footnotes and an apparatus criticus in print. The modern</w:t>
      </w:r>
      <w:r>
        <w:t xml:space="preserve"> </w:t>
      </w:r>
      <w:r>
        <w:rPr>
          <w:bCs/>
          <w:b/>
        </w:rPr>
        <w:t xml:space="preserve">Editor</w:t>
      </w:r>
      <w:r>
        <w:t xml:space="preserve">, however, must create a version where these notes are hyperlinked, allowing users to toggle between different manuscript variants or access scholarly commentary dynamically. Furthermore, the editor must ensure that the digital edition is accessible to users with disabilities, adhering to WCAG (Web Content Accessibility Guidelines) standards. This ethical dimension of editing—ensuring universal access—is increasingly seen as a core responsibility.</w:t>
      </w:r>
    </w:p>
    <w:bookmarkEnd w:id="23"/>
    <w:bookmarkStart w:id="24" w:name="X5dd9dfc31e06dcfc1bc02192fa10dd8649b5e3c"/>
    <w:p>
      <w:pPr>
        <w:pStyle w:val="Heading2"/>
      </w:pPr>
      <w:r>
        <w:t xml:space="preserve">IV. Challenges and Ethical Considerations</w:t>
      </w:r>
    </w:p>
    <w:p>
      <w:pPr>
        <w:pStyle w:val="FirstParagraph"/>
      </w:pPr>
      <w:r>
        <w:t xml:space="preserve">The transition to digital editing is not without its challenges. In</w:t>
      </w:r>
      <w:r>
        <w:t xml:space="preserve"> </w:t>
      </w:r>
      <w:r>
        <w:rPr>
          <w:bCs/>
          <w:b/>
        </w:rPr>
        <w:t xml:space="preserve">Italy Rome</w:t>
      </w:r>
      <w:r>
        <w:t xml:space="preserve">, scholars have raised concerns regarding the longevity of digital formats and the sustainability of online platforms. Unlike print books, which can last for centuries if stored properly, digital files are susceptible to obsolescence due to changes in software and hardware. Therefore, the</w:t>
      </w:r>
      <w:r>
        <w:t xml:space="preserve"> </w:t>
      </w:r>
      <w:r>
        <w:rPr>
          <w:bCs/>
          <w:b/>
        </w:rPr>
        <w:t xml:space="preserve">Editor</w:t>
      </w:r>
      <w:r>
        <w:t xml:space="preserve"> </w:t>
      </w:r>
      <w:r>
        <w:t xml:space="preserve">must also act as a steward of long-term preservation strategies.</w:t>
      </w:r>
    </w:p>
    <w:p>
      <w:pPr>
        <w:pStyle w:val="BodyText"/>
      </w:pPr>
      <w:r>
        <w:t xml:space="preserve">Moreover, there are ethical considerations regarding copyright and intellectual property. With the ease of copying and distributing digital content, editors must navigate complex licensing agreements. In</w:t>
      </w:r>
      <w:r>
        <w:t xml:space="preserve"> </w:t>
      </w:r>
      <w:r>
        <w:rPr>
          <w:bCs/>
          <w:b/>
        </w:rPr>
        <w:t xml:space="preserve">Italy Rome</w:t>
      </w:r>
      <w:r>
        <w:t xml:space="preserve">, collaborative projects often involve multiple stakeholders, including universities, private publishers, and government bodies. The editor plays a crucial role in negotiating these rights to ensure that scholarly work remains open while respecting the creators' intellectual property.</w:t>
      </w:r>
    </w:p>
    <w:bookmarkEnd w:id="24"/>
    <w:bookmarkStart w:id="25" w:name="Xf6e2a74f8092d79b1bef5b6db29b94082d5a4a2"/>
    <w:p>
      <w:pPr>
        <w:pStyle w:val="Heading2"/>
      </w:pPr>
      <w:r>
        <w:t xml:space="preserve">V. Case Study: A Digital Edition from Italy Rome</w:t>
      </w:r>
    </w:p>
    <w:p>
      <w:pPr>
        <w:pStyle w:val="FirstParagraph"/>
      </w:pPr>
      <w:r>
        <w:t xml:space="preserve">A prominent example of this new editorial model is the "Digital Dante" initiative and similar projects emerging from universities in</w:t>
      </w:r>
      <w:r>
        <w:t xml:space="preserve"> </w:t>
      </w:r>
      <w:r>
        <w:rPr>
          <w:bCs/>
          <w:b/>
        </w:rPr>
        <w:t xml:space="preserve">Italy Rome</w:t>
      </w:r>
      <w:r>
        <w:t xml:space="preserve">. These projects present critical editions of literary works alongside a rich network of scholarly resources. The</w:t>
      </w:r>
      <w:r>
        <w:t xml:space="preserve"> </w:t>
      </w:r>
      <w:r>
        <w:rPr>
          <w:bCs/>
          <w:b/>
        </w:rPr>
        <w:t xml:space="preserve">Editor</w:t>
      </w:r>
      <w:r>
        <w:t xml:space="preserve">s here function as curators, selecting which secondary literature to include, how to structure the user interface, and how to integrate multimedia elements such as audio readings and geographical maps.</w:t>
      </w:r>
    </w:p>
    <w:p>
      <w:pPr>
        <w:pStyle w:val="BodyText"/>
      </w:pPr>
      <w:r>
        <w:t xml:space="preserve">This case study demonstrates that the editor’s role is now one of curation and navigation rather than mere correction. The</w:t>
      </w:r>
      <w:r>
        <w:t xml:space="preserve"> </w:t>
      </w:r>
      <w:r>
        <w:rPr>
          <w:bCs/>
          <w:b/>
        </w:rPr>
        <w:t xml:space="preserve">Editor</w:t>
      </w:r>
      <w:r>
        <w:t xml:space="preserve"> </w:t>
      </w:r>
      <w:r>
        <w:t xml:space="preserve">guides the user through a complex web of information, providing context and interpretation in an environment where information overload is a constant risk. In</w:t>
      </w:r>
      <w:r>
        <w:t xml:space="preserve"> </w:t>
      </w:r>
      <w:r>
        <w:rPr>
          <w:bCs/>
          <w:b/>
        </w:rPr>
        <w:t xml:space="preserve">Italy Rome</w:t>
      </w:r>
      <w:r>
        <w:t xml:space="preserve">, this approach has led to increased engagement with scholarly texts among both academics and the general public, proving that rigorous scholarship can be accessible without sacrificing depth.</w:t>
      </w:r>
    </w:p>
    <w:bookmarkEnd w:id="25"/>
    <w:bookmarkStart w:id="26" w:name="vi.-conclusion-the-future-of-the-editor"/>
    <w:p>
      <w:pPr>
        <w:pStyle w:val="Heading2"/>
      </w:pPr>
      <w:r>
        <w:t xml:space="preserve">VI. Conclusion: The Future of the Editor</w:t>
      </w:r>
    </w:p>
    <w:p>
      <w:pPr>
        <w:pStyle w:val="FirstParagraph"/>
      </w:pPr>
      <w:r>
        <w:t xml:space="preserve">In conclusion, the role of the</w:t>
      </w:r>
      <w:r>
        <w:t xml:space="preserve"> </w:t>
      </w:r>
      <w:r>
        <w:rPr>
          <w:bCs/>
          <w:b/>
        </w:rPr>
        <w:t xml:space="preserve">Editor</w:t>
      </w:r>
      <w:r>
        <w:t xml:space="preserve"> </w:t>
      </w:r>
      <w:r>
        <w:t xml:space="preserve">is evolving from a gatekeeper of text to a facilitator of knowledge. As demonstrated by developments in</w:t>
      </w:r>
      <w:r>
        <w:t xml:space="preserve"> </w:t>
      </w:r>
      <w:r>
        <w:rPr>
          <w:bCs/>
          <w:b/>
        </w:rPr>
        <w:t xml:space="preserve">Italy Rome</w:t>
      </w:r>
      <w:r>
        <w:t xml:space="preserve">, this evolution requires a synthesis of traditional humanistic skills and modern technical expertise. The editor must be fluent in both philology and code, capable of bridging the gap between the past and the future.</w:t>
      </w:r>
    </w:p>
    <w:p>
      <w:pPr>
        <w:pStyle w:val="BodyText"/>
      </w:pPr>
      <w:r>
        <w:t xml:space="preserve">The significance of this transformation cannot be overstated. As digital scholarship becomes the norm rather than the exception, editors will play a pivotal role in shaping how knowledge is produced, disseminated, and consumed. Institutions in</w:t>
      </w:r>
      <w:r>
        <w:t xml:space="preserve"> </w:t>
      </w:r>
      <w:r>
        <w:rPr>
          <w:bCs/>
          <w:b/>
        </w:rPr>
        <w:t xml:space="preserve">Italy Rome</w:t>
      </w:r>
      <w:r>
        <w:t xml:space="preserve">, with their unique blend of historical depth and contemporary innovation, are providing valuable models for this new editorial paradigm. By embracing these changes, the editor ensures that the written word remains a vital tool for understanding our world in an increasingly digital age.</w:t>
      </w:r>
    </w:p>
    <w:bookmarkEnd w:id="26"/>
    <w:bookmarkStart w:id="27" w:name="vii.-references"/>
    <w:p>
      <w:pPr>
        <w:pStyle w:val="Heading2"/>
      </w:pPr>
      <w:r>
        <w:t xml:space="preserve">VII. References</w:t>
      </w:r>
    </w:p>
    <w:p>
      <w:pPr>
        <w:numPr>
          <w:ilvl w:val="0"/>
          <w:numId w:val="1001"/>
        </w:numPr>
        <w:pStyle w:val="Compact"/>
      </w:pPr>
      <w:r>
        <w:t xml:space="preserve">Bernardini, M. (2019).</w:t>
      </w:r>
      <w:r>
        <w:t xml:space="preserve"> </w:t>
      </w:r>
      <w:r>
        <w:rPr>
          <w:iCs/>
          <w:i/>
        </w:rPr>
        <w:t xml:space="preserve">Digital Editing and the New Philology</w:t>
      </w:r>
      <w:r>
        <w:t xml:space="preserve">. Rome: Accademia Nazionale dei Lincei.</w:t>
      </w:r>
    </w:p>
    <w:p>
      <w:pPr>
        <w:numPr>
          <w:ilvl w:val="0"/>
          <w:numId w:val="1001"/>
        </w:numPr>
        <w:pStyle w:val="Compact"/>
      </w:pPr>
      <w:r>
        <w:t xml:space="preserve">Cohen, J., &amp; Shillingsburg, P. B. (2004). "The Future of Scholarly Editing in the Digital Age." In</w:t>
      </w:r>
      <w:r>
        <w:t xml:space="preserve"> </w:t>
      </w:r>
      <w:r>
        <w:rPr>
          <w:iCs/>
          <w:i/>
        </w:rPr>
        <w:t xml:space="preserve">Scholarship in the Twenty-First Century</w:t>
      </w:r>
      <w:r>
        <w:t xml:space="preserve">.</w:t>
      </w:r>
    </w:p>
    <w:p>
      <w:pPr>
        <w:numPr>
          <w:ilvl w:val="0"/>
          <w:numId w:val="1001"/>
        </w:numPr>
        <w:pStyle w:val="Compact"/>
      </w:pPr>
      <w:r>
        <w:t xml:space="preserve">Rossi, L. (2021). "Metadata and Memory: The Role of the Editor in Digital Archives."</w:t>
      </w:r>
      <w:r>
        <w:t xml:space="preserve"> </w:t>
      </w:r>
      <w:r>
        <w:rPr>
          <w:iCs/>
          <w:i/>
        </w:rPr>
        <w:t xml:space="preserve">Journal of Italian Cultural Studies</w:t>
      </w:r>
      <w:r>
        <w:t xml:space="preserve">, 14(3), 45-62.</w:t>
      </w:r>
    </w:p>
    <w:p>
      <w:pPr>
        <w:numPr>
          <w:ilvl w:val="0"/>
          <w:numId w:val="1001"/>
        </w:numPr>
        <w:pStyle w:val="Compact"/>
      </w:pPr>
      <w:r>
        <w:t xml:space="preserve">Sapienza University Press. (2023).</w:t>
      </w:r>
      <w:r>
        <w:t xml:space="preserve"> </w:t>
      </w:r>
      <w:r>
        <w:rPr>
          <w:iCs/>
          <w:i/>
        </w:rPr>
        <w:t xml:space="preserve">Annuary Report on Digital Humanities Initiatives</w:t>
      </w:r>
      <w:r>
        <w:t xml:space="preserve">. Rome: Sapienza University.</w:t>
      </w:r>
    </w:p>
    <w:p>
      <w:pPr>
        <w:numPr>
          <w:ilvl w:val="0"/>
          <w:numId w:val="1001"/>
        </w:numPr>
        <w:pStyle w:val="Compact"/>
      </w:pPr>
      <w:r>
        <w:t xml:space="preserve">Turchi, A., &amp; Verdicchio, M. (2018). "From Page to Pixel: Transforming Editorial Practices in Italy."</w:t>
      </w:r>
      <w:r>
        <w:t xml:space="preserve"> </w:t>
      </w:r>
      <w:r>
        <w:rPr>
          <w:iCs/>
          <w:i/>
        </w:rPr>
        <w:t xml:space="preserve">Digital Scholarship in the Humanities</w:t>
      </w:r>
      <w:r>
        <w:t xml:space="preserve">, 33(2), 112-125.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Editor in Digital Scholarship: A Conference Paper from Italy Rome</dc:title>
  <dc:creator/>
  <dc:language>en</dc:language>
  <cp:keywords/>
  <dcterms:created xsi:type="dcterms:W3CDTF">2026-07-29T17:55:27Z</dcterms:created>
  <dcterms:modified xsi:type="dcterms:W3CDTF">2026-07-29T17:55:27Z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