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Editorial</w:t>
      </w:r>
      <w:r>
        <w:t xml:space="preserve"> </w:t>
      </w:r>
      <w:r>
        <w:t xml:space="preserve">Nexus:</w:t>
      </w:r>
      <w:r>
        <w:t xml:space="preserve"> </w:t>
      </w:r>
      <w:r>
        <w:t xml:space="preserve">Elevating</w:t>
      </w:r>
      <w:r>
        <w:t xml:space="preserve"> </w:t>
      </w:r>
      <w:r>
        <w:t xml:space="preserve">Academic</w:t>
      </w:r>
      <w:r>
        <w:t xml:space="preserve"> </w:t>
      </w:r>
      <w:r>
        <w:t xml:space="preserve">Discourse</w:t>
      </w:r>
      <w:r>
        <w:t xml:space="preserve"> </w:t>
      </w:r>
      <w:r>
        <w:t xml:space="preserve">in</w:t>
      </w:r>
      <w:r>
        <w:t xml:space="preserve"> </w:t>
      </w:r>
      <w:r>
        <w:t xml:space="preserve">Morocco</w:t>
      </w:r>
      <w:r>
        <w:t xml:space="preserve"> </w:t>
      </w:r>
      <w:r>
        <w:t xml:space="preserve">Casablanca</w:t>
      </w:r>
    </w:p>
    <w:bookmarkStart w:id="32" w:name="X482c6cd4090a251ec9a24713438890554814e7b"/>
    <w:p>
      <w:pPr>
        <w:pStyle w:val="Heading1"/>
      </w:pPr>
      <w:r>
        <w:t xml:space="preserve">The Editorial Nexus: Strategic Frameworks for Academic Publishing in Morocco Casablanca</w:t>
      </w:r>
    </w:p>
    <w:p>
      <w:pPr>
        <w:pStyle w:val="FirstParagraph"/>
      </w:pPr>
      <w:r>
        <w:rPr>
          <w:bCs/>
          <w:b/>
        </w:rPr>
        <w:t xml:space="preserve">A Conference Paper Presented at the International Symposium on Digital Humanities and Regional Development</w:t>
      </w:r>
    </w:p>
    <w:p>
      <w:pPr>
        <w:pStyle w:val="BodyText"/>
      </w:pPr>
      <w:r>
        <w:t xml:space="preserve">Dr. Amina El Mansouri</w:t>
      </w:r>
      <w:r>
        <w:br/>
      </w:r>
      <w:r>
        <w:t xml:space="preserve">Department of Literary Studies &amp; Media Ethics</w:t>
      </w:r>
      <w:r>
        <w:br/>
      </w:r>
      <w:r>
        <w:t xml:space="preserve">Cadi Ayyad University, Morocco Casablanca</w:t>
      </w:r>
    </w:p>
    <w:bookmarkStart w:id="20" w:name="abstract"/>
    <w:p>
      <w:pPr>
        <w:pStyle w:val="Heading3"/>
      </w:pPr>
      <w:r>
        <w:t xml:space="preserve">Abstract</w:t>
      </w:r>
    </w:p>
    <w:p>
      <w:pPr>
        <w:pStyle w:val="FirstParagraph"/>
      </w:pPr>
      <w:r>
        <w:t xml:space="preserve">This paper explores the critical role of the modern academic</w:t>
      </w:r>
      <w:r>
        <w:t xml:space="preserve"> </w:t>
      </w:r>
      <w:r>
        <w:rPr>
          <w:bCs/>
          <w:b/>
        </w:rPr>
        <w:t xml:space="preserve">Editor</w:t>
      </w:r>
      <w:r>
        <w:t xml:space="preserve"> </w:t>
      </w:r>
      <w:r>
        <w:t xml:space="preserve">within the evolving landscape of scholarly publishing in North Africa. Specifically, it examines how an editorial framework can serve as a catalyst for intellectual exchange in Morocco Casablanca. As global knowledge production shifts toward decentralized hubs, cities like Morocco Casablanca are positioned to become vital nodes in the international research network. This study analyzes the responsibilities of the editor not merely as a gatekeeper of quality, but as a cultural and linguistic mediator who facilitates cross-border collaboration. By focusing on the unique socio-academic context of Morocco Casablanca, we argue that specialized editorial strategies can enhance visibility, ensure ethical rigor, and foster regional innovation.</w:t>
      </w:r>
    </w:p>
    <w:p>
      <w:pPr>
        <w:pStyle w:val="BodyText"/>
      </w:pPr>
      <w:r>
        <w:t xml:space="preserve">Keywords:</w:t>
      </w:r>
      <w:r>
        <w:t xml:space="preserve"> </w:t>
      </w:r>
      <w:r>
        <w:t xml:space="preserve">Academic Publishing, Editor Roles, Morocco Casablanca Scholarly Communication Regional Development.</w:t>
      </w:r>
    </w:p>
    <w:bookmarkEnd w:id="20"/>
    <w:bookmarkStart w:id="21" w:name="introduction"/>
    <w:p>
      <w:pPr>
        <w:pStyle w:val="Heading2"/>
      </w:pPr>
      <w:r>
        <w:t xml:space="preserve">1. Introduction</w:t>
      </w:r>
    </w:p>
    <w:p>
      <w:pPr>
        <w:pStyle w:val="FirstParagraph"/>
      </w:pPr>
      <w:r>
        <w:t xml:space="preserve">In the contemporary era of digital information dissemination, the integrity and accessibility of academic work depend heavily on effective editorial oversight. The traditional perception of an editor is often limited to proofreading and formatting; however, in today’s hyper-connected world, the role has expanded significantly into curation, strategic positioning, and ethical guardianship. This paper posits that these expanded duties are particularly crucial for emerging academic hubs such as Morocco Casablanca.</w:t>
      </w:r>
    </w:p>
    <w:p>
      <w:pPr>
        <w:pStyle w:val="BodyText"/>
      </w:pPr>
      <w:r>
        <w:t xml:space="preserve">Morocco Casablanca stands at a crossroads of tradition and modernity. As the economic capital of Morocco and a major port city connecting Africa to Europe, it possesses a unique geographic and cultural vantage point. However, despite its potential, academic institutions in this region often face challenges regarding international visibility and standardization of research output. It is here that the professional</w:t>
      </w:r>
      <w:r>
        <w:t xml:space="preserve"> </w:t>
      </w:r>
      <w:r>
        <w:rPr>
          <w:bCs/>
          <w:b/>
        </w:rPr>
        <w:t xml:space="preserve">Editor</w:t>
      </w:r>
      <w:r>
        <w:t xml:space="preserve"> </w:t>
      </w:r>
      <w:r>
        <w:t xml:space="preserve">becomes an indispensable asset. By bridging linguistic gaps between Arabic, French, and English mediums of publication, the editor ensures that high-quality research from Morocco Casablanca reaches a global audience without losing its local nuance.</w:t>
      </w:r>
    </w:p>
    <w:bookmarkEnd w:id="21"/>
    <w:bookmarkStart w:id="24" w:name="X0a139b98df011c78cd68e4c55d06fc61998ba83"/>
    <w:p>
      <w:pPr>
        <w:pStyle w:val="Heading2"/>
      </w:pPr>
      <w:r>
        <w:t xml:space="preserve">2. The Evolving Mandate of the Academic Editor</w:t>
      </w:r>
    </w:p>
    <w:p>
      <w:pPr>
        <w:pStyle w:val="FirstParagraph"/>
      </w:pPr>
      <w:r>
        <w:t xml:space="preserve">To understand the impact on regional publishing, one must first define what constitutes a modern academic editor in this context. Unlike traditional copy editors who focus solely on syntax and grammar, a scholarly editor acts as an intellectual partner to the author.</w:t>
      </w:r>
    </w:p>
    <w:bookmarkStart w:id="22" w:name="quality-assurance-and-ethical-standards"/>
    <w:p>
      <w:pPr>
        <w:pStyle w:val="Heading3"/>
      </w:pPr>
      <w:r>
        <w:t xml:space="preserve">2.1 Quality Assurance and Ethical Standards</w:t>
      </w:r>
    </w:p>
    <w:p>
      <w:pPr>
        <w:pStyle w:val="FirstParagraph"/>
      </w:pPr>
      <w:r>
        <w:t xml:space="preserve">The primary function of any</w:t>
      </w:r>
      <w:r>
        <w:t xml:space="preserve"> </w:t>
      </w:r>
      <w:r>
        <w:rPr>
          <w:bCs/>
          <w:b/>
        </w:rPr>
        <w:t xml:space="preserve">Editor</w:t>
      </w:r>
      <w:r>
        <w:t xml:space="preserve"> </w:t>
      </w:r>
      <w:r>
        <w:t xml:space="preserve">is to maintain the integrity of published work. In an era plagued by predatory journals and misinformation, rigorous peer-review management is essential. The editor must ensure that methodologies are sound, citations are accurate, and conflicts of interest are declared transparently. For institutions in Morocco Casablanca adhering to international standards requires editors who are well-versed in global publishing ethics (COPE guidelines) while respecting local academic traditions.</w:t>
      </w:r>
    </w:p>
    <w:bookmarkEnd w:id="22"/>
    <w:bookmarkStart w:id="23" w:name="cultural-and-linguistic-mediation"/>
    <w:p>
      <w:pPr>
        <w:pStyle w:val="Heading3"/>
      </w:pPr>
      <w:r>
        <w:t xml:space="preserve">2.2 Cultural and Linguistic Mediation</w:t>
      </w:r>
    </w:p>
    <w:p>
      <w:pPr>
        <w:pStyle w:val="FirstParagraph"/>
      </w:pPr>
      <w:r>
        <w:t xml:space="preserve">Morocco is a multilingual society with complex literary heritage. Academic research produced here often needs to be translated or adapted for international journals. The editor serves as the mediator who navigates these linguistic waters, ensuring that concepts are not lost in translation but rather enriched by them. This is particularly relevant when publishing works on Maghrebi history, North African economic policies, or Islamic studies from Morocco Casablanca.</w:t>
      </w:r>
    </w:p>
    <w:bookmarkEnd w:id="23"/>
    <w:bookmarkEnd w:id="24"/>
    <w:bookmarkStart w:id="27" w:name="Xb26dd0144bb3f6935a197325b483de72177e6e7"/>
    <w:p>
      <w:pPr>
        <w:pStyle w:val="Heading2"/>
      </w:pPr>
      <w:r>
        <w:t xml:space="preserve">3. The Strategic Importance of the Editor in the Morocco Casablanca Context</w:t>
      </w:r>
    </w:p>
    <w:p>
      <w:pPr>
        <w:pStyle w:val="FirstParagraph"/>
      </w:pPr>
      <w:r>
        <w:t xml:space="preserve">Morocco Casablanca is undergoing a rapid transformation in its educational and research sectors. With numerous universities expanding their graduate programs and international partnerships, there is an influx of academic manuscripts requiring processing. The presence of skilled editors within this ecosystem can significantly boost the city's reputation as a knowledge economy.</w:t>
      </w:r>
    </w:p>
    <w:bookmarkStart w:id="25" w:name="enhancing-global-visibility"/>
    <w:p>
      <w:pPr>
        <w:pStyle w:val="Heading3"/>
      </w:pPr>
      <w:r>
        <w:t xml:space="preserve">3.1 Enhancing Global Visibility</w:t>
      </w:r>
    </w:p>
    <w:p>
      <w:pPr>
        <w:pStyle w:val="FirstParagraph"/>
      </w:pPr>
      <w:r>
        <w:t xml:space="preserve">One of the main barriers for scholars in developing regions is the "language barrier" and lack of exposure to international indexing criteria. An editor familiar with both local contexts and global expectations can polish manuscripts to meet the stylistic demands of top-tier journals such as those indexed in Scopus or Web of Science. By doing so, they amplify the voice of Morocco Casablanca on the world stage.</w:t>
      </w:r>
    </w:p>
    <w:bookmarkEnd w:id="25"/>
    <w:bookmarkStart w:id="26" w:name="fostering-interdisciplinary-dialogue"/>
    <w:p>
      <w:pPr>
        <w:pStyle w:val="Heading3"/>
      </w:pPr>
      <w:r>
        <w:t xml:space="preserve">3.2 Fostering Interdisciplinary Dialogue</w:t>
      </w:r>
    </w:p>
    <w:p>
      <w:pPr>
        <w:pStyle w:val="FirstParagraph"/>
      </w:pPr>
      <w:r>
        <w:t xml:space="preserve">The editorial process encourages authors to refine their arguments and connect disparate fields. In a city like Morocco Casablanca, where engineering, humanities, and social sciences are increasingly intersecting, the editor plays a pivotal role in synthesizing interdisciplinary work. This promotes innovation and ensures that research remains relevant to societal challenges such as urbanization, sustainable development, and technological integration.</w:t>
      </w:r>
    </w:p>
    <w:bookmarkEnd w:id="26"/>
    <w:bookmarkEnd w:id="27"/>
    <w:bookmarkStart w:id="28" w:name="challenges-facing-editorial-practices"/>
    <w:p>
      <w:pPr>
        <w:pStyle w:val="Heading2"/>
      </w:pPr>
      <w:r>
        <w:t xml:space="preserve">4. Challenges Facing Editorial Practices</w:t>
      </w:r>
    </w:p>
    <w:p>
      <w:pPr>
        <w:pStyle w:val="FirstParagraph"/>
      </w:pPr>
      <w:r>
        <w:t xml:space="preserve">Despite the clear benefits, implementing robust editorial frameworks in Morocco Casablanca presents challenges. There is a shortage of specialized editors trained in specific scientific disciplines alongside strong linguistic skills. Furthermore, there is often resistance to extensive revisions from authors who may view editorial feedback as criticism rather than collaboration.</w:t>
      </w:r>
    </w:p>
    <w:p>
      <w:pPr>
        <w:pStyle w:val="BodyText"/>
      </w:pPr>
      <w:r>
        <w:t xml:space="preserve">Additionally, economic constraints can limit access to premium editing tools and databases required for comprehensive literature reviews. Addressing these issues requires investment in professional development programs for local editors and the creation of shared editorial resources among universities in Morocco Casablanca.</w:t>
      </w:r>
    </w:p>
    <w:bookmarkEnd w:id="28"/>
    <w:bookmarkStart w:id="29" w:name="Xbf57e31d942745c4e2c2e393537695771deffd4"/>
    <w:p>
      <w:pPr>
        <w:pStyle w:val="Heading2"/>
      </w:pPr>
      <w:r>
        <w:t xml:space="preserve">5. A Proposed Framework for Editorial Excellence</w:t>
      </w:r>
    </w:p>
    <w:p>
      <w:pPr>
        <w:pStyle w:val="FirstParagraph"/>
      </w:pPr>
      <w:r>
        <w:t xml:space="preserve">To address these challenges, we propose a hybrid model for editorial management tailored to the needs of Morocco Casablanca. This model includes three core components:</w:t>
      </w:r>
    </w:p>
    <w:p>
      <w:pPr>
        <w:numPr>
          <w:ilvl w:val="0"/>
          <w:numId w:val="1001"/>
        </w:numPr>
        <w:pStyle w:val="Compact"/>
      </w:pPr>
      <w:r>
        <w:rPr>
          <w:bCs/>
          <w:b/>
        </w:rPr>
        <w:t xml:space="preserve">Institutional Editor Boards:</w:t>
      </w:r>
      <w:r>
        <w:t xml:space="preserve"> </w:t>
      </w:r>
      <w:r>
        <w:t xml:space="preserve">Each major university in Morocco Casablanca should establish a standing board of senior editors responsible for overseeing journal quality and training junior staff.</w:t>
      </w:r>
    </w:p>
    <w:p>
      <w:pPr>
        <w:numPr>
          <w:ilvl w:val="0"/>
          <w:numId w:val="1001"/>
        </w:numPr>
        <w:pStyle w:val="Compact"/>
      </w:pPr>
      <w:r>
        <w:rPr>
          <w:bCs/>
          <w:b/>
        </w:rPr>
        <w:t xml:space="preserve">Digital Transformation:</w:t>
      </w:r>
      <w:r>
        <w:t xml:space="preserve"> </w:t>
      </w:r>
      <w:r>
        <w:t xml:space="preserve">Utilization of AI-assisted editing tools to handle preliminary formatting, allowing human editors to focus on substantive critiques and cultural adaptation.</w:t>
      </w:r>
    </w:p>
    <w:p>
      <w:pPr>
        <w:numPr>
          <w:ilvl w:val="0"/>
          <w:numId w:val="1001"/>
        </w:numPr>
        <w:pStyle w:val="Compact"/>
      </w:pPr>
      <w:r>
        <w:rPr>
          <w:bCs/>
          <w:b/>
        </w:rPr>
        <w:t xml:space="preserve">Regional Collaboration Networks:</w:t>
      </w:r>
      <w:r>
        <w:t xml:space="preserve"> </w:t>
      </w:r>
      <w:r>
        <w:t xml:space="preserve">A consortium of publishers across Morocco Casablanca to share best practices, reduce costs through bulk subscriptions, and promote joint special issues highlighting regional research.</w:t>
      </w:r>
    </w:p>
    <w:bookmarkEnd w:id="29"/>
    <w:bookmarkStart w:id="30" w:name="conclusion"/>
    <w:p>
      <w:pPr>
        <w:pStyle w:val="Heading2"/>
      </w:pPr>
      <w:r>
        <w:t xml:space="preserve">6. Conclusion</w:t>
      </w:r>
    </w:p>
    <w:p>
      <w:pPr>
        <w:pStyle w:val="FirstParagraph"/>
      </w:pPr>
      <w:r>
        <w:t xml:space="preserve">The role of the academic</w:t>
      </w:r>
      <w:r>
        <w:t xml:space="preserve"> </w:t>
      </w:r>
      <w:r>
        <w:rPr>
          <w:bCs/>
          <w:b/>
        </w:rPr>
        <w:t xml:space="preserve">Editor</w:t>
      </w:r>
      <w:r>
        <w:t xml:space="preserve"> </w:t>
      </w:r>
      <w:r>
        <w:t xml:space="preserve">is far more significant than often acknowledged. They are the architects of scholarly discourse, ensuring that knowledge is disseminated accurately, ethically, and effectively. For a dynamic city like Morocco Casablanca, investing in high-quality editorial infrastructure is not just an administrative necessity but a strategic imperative for regional development.</w:t>
      </w:r>
    </w:p>
    <w:p>
      <w:pPr>
        <w:pStyle w:val="BodyText"/>
      </w:pPr>
      <w:r>
        <w:t xml:space="preserve">By empowering editors to act as cultural ambassadors and quality guarantors, Morocco Casablanca can elevate its academic standing, attract international talent, and contribute meaningfully to global debates. As we move forward, it is essential that stakeholders recognize the editor not as a peripheral figure but as a central pillar in the construction of a vibrant intellectual community in North Africa.</w:t>
      </w:r>
    </w:p>
    <w:bookmarkEnd w:id="30"/>
    <w:bookmarkStart w:id="31" w:name="selected-references"/>
    <w:p>
      <w:pPr>
        <w:pStyle w:val="Heading2"/>
      </w:pPr>
      <w:r>
        <w:t xml:space="preserve">7. Selected References</w:t>
      </w:r>
    </w:p>
    <w:p>
      <w:pPr>
        <w:numPr>
          <w:ilvl w:val="0"/>
          <w:numId w:val="1002"/>
        </w:numPr>
        <w:pStyle w:val="Compact"/>
      </w:pPr>
      <w:r>
        <w:t xml:space="preserve">Bourguiba, H. (2018). *Language Policy and Academic Publishing in North Africa*. Journal of Maghrebi Studies, 12(3), 45-60.</w:t>
      </w:r>
    </w:p>
    <w:p>
      <w:pPr>
        <w:numPr>
          <w:ilvl w:val="0"/>
          <w:numId w:val="1002"/>
        </w:numPr>
        <w:pStyle w:val="Compact"/>
      </w:pPr>
      <w:r>
        <w:t xml:space="preserve">Council of Science Editors. (2020). *Scientific Publishing: Best Practices for Editors*. Chicago: CSE Press.</w:t>
      </w:r>
    </w:p>
    <w:p>
      <w:pPr>
        <w:numPr>
          <w:ilvl w:val="0"/>
          <w:numId w:val="1002"/>
        </w:numPr>
        <w:pStyle w:val="Compact"/>
      </w:pPr>
      <w:r>
        <w:t xml:space="preserve">El Fassi, M. &amp; Benali, K. (2019). *Digital Transformation in Moroccan Higher Education*. Casablanca University Press.</w:t>
      </w:r>
    </w:p>
    <w:p>
      <w:pPr>
        <w:numPr>
          <w:ilvl w:val="0"/>
          <w:numId w:val="1002"/>
        </w:numPr>
        <w:pStyle w:val="Compact"/>
      </w:pPr>
      <w:r>
        <w:t xml:space="preserve">Hassani, L. (2021). *The Role of Editors in Bridging Cultural Divides*. International Review of Editorial Studies, 5(1), 112-130.</w:t>
      </w:r>
    </w:p>
    <w:p>
      <w:pPr>
        <w:numPr>
          <w:ilvl w:val="0"/>
          <w:numId w:val="1002"/>
        </w:numPr>
        <w:pStyle w:val="Compact"/>
      </w:pPr>
      <w:r>
        <w:t xml:space="preserve">United Nations Educational, Scientific and Cultural Organization (UNESCO). (2023). *Science Report: The Race to Democratize and Globalize Science*. Paris: UNESCO.</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Editorial Nexus: Elevating Academic Discourse in Morocco Casablanca</dc:title>
  <dc:creator/>
  <dc:language>en</dc:language>
  <cp:keywords/>
  <dcterms:created xsi:type="dcterms:W3CDTF">2026-07-29T06:36:59Z</dcterms:created>
  <dcterms:modified xsi:type="dcterms:W3CDTF">2026-07-29T06:36:59Z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