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Modernity</w:t>
      </w:r>
    </w:p>
    <w:bookmarkStart w:id="20" w:name="X56f6dda67a7ee4bf3123c9921ad363e59062b4d"/>
    <w:p>
      <w:pPr>
        <w:pStyle w:val="Heading1"/>
      </w:pPr>
      <w:r>
        <w:t xml:space="preserve">The Evolving Role of the Editor in the Context of Myanmar Yangon: Bridging Tradition and Digital Modernity</w:t>
      </w:r>
    </w:p>
    <w:p>
      <w:pPr>
        <w:pStyle w:val="FirstParagraph"/>
      </w:pPr>
      <w:r>
        <w:rPr>
          <w:bCs/>
          <w:b/>
        </w:rPr>
        <w:t xml:space="preserve">Author:</w:t>
      </w:r>
      <w:r>
        <w:t xml:space="preserve">[Your Name/Redacted]</w:t>
      </w:r>
      <w:r>
        <w:br/>
      </w:r>
      <w:r>
        <w:rPr>
          <w:bCs/>
          <w:b/>
        </w:rPr>
        <w:t xml:space="preserve">Affiliation:</w:t>
      </w:r>
      <w:r>
        <w:t xml:space="preserve"> </w:t>
      </w:r>
      <w:r>
        <w:t xml:space="preserve">Department of Media Studies, Yangon University</w:t>
      </w:r>
      <w:r>
        <w:br/>
      </w: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This paper examines the critical transformation of the editorial profession within the unique socio-political and cultural landscape of Myanmar, with a specific focus on Yangon. As Yangon remains the economic and cultural heart of Myanmar, it serves as a crucial testing ground for media innovation amidst significant political shifts. The role of the</w:t>
      </w:r>
      <w:r>
        <w:t xml:space="preserve"> </w:t>
      </w:r>
      <w:r>
        <w:rPr>
          <w:bCs/>
          <w:b/>
        </w:rPr>
        <w:t xml:space="preserve">Editor</w:t>
      </w:r>
      <w:r>
        <w:t xml:space="preserve"> </w:t>
      </w:r>
      <w:r>
        <w:t xml:space="preserve">is no longer confined to traditional gatekeeping functions but has expanded to include digital curation, audience engagement analytics, and ethical navigation in an increasingly polarized information environment. This study argues that the modern</w:t>
      </w:r>
      <w:r>
        <w:t xml:space="preserve"> </w:t>
      </w:r>
      <w:r>
        <w:rPr>
          <w:bCs/>
          <w:b/>
        </w:rPr>
        <w:t xml:space="preserve">Editor</w:t>
      </w:r>
      <w:r>
        <w:t xml:space="preserve"> </w:t>
      </w:r>
      <w:r>
        <w:t xml:space="preserve">in Myanmar</w:t>
      </w:r>
      <w:r>
        <w:t xml:space="preserve"> </w:t>
      </w:r>
      <w:r>
        <w:rPr>
          <w:bCs/>
          <w:b/>
        </w:rPr>
        <w:t xml:space="preserve">Yangon</w:t>
      </w:r>
      <w:r>
        <w:t xml:space="preserve"> </w:t>
      </w:r>
      <w:r>
        <w:t xml:space="preserve">must possess a hybrid skill set combining rigorous journalistic standards with agile digital literacy to maintain credibility and reach among a diverse readership.</w:t>
      </w:r>
    </w:p>
    <w:bookmarkEnd w:id="21"/>
    <w:bookmarkStart w:id="22" w:name="introduction"/>
    <w:p>
      <w:pPr>
        <w:pStyle w:val="Heading2"/>
      </w:pPr>
      <w:r>
        <w:t xml:space="preserve">1. Introduction</w:t>
      </w:r>
    </w:p>
    <w:p>
      <w:pPr>
        <w:pStyle w:val="FirstParagraph"/>
      </w:pPr>
      <w:r>
        <w:t xml:space="preserve">The media ecosystem in Myanmar has undergone radical changes over the past decade. Nowhere is this transformation more palpable than in Yangon, the former capital and still the bustling commercial hub of Myanmar</w:t>
      </w:r>
      <w:r>
        <w:t xml:space="preserve"> </w:t>
      </w:r>
      <w:r>
        <w:rPr>
          <w:bCs/>
          <w:b/>
        </w:rPr>
        <w:t xml:space="preserve">Yangon</w:t>
      </w:r>
      <w:r>
        <w:t xml:space="preserve">. In this dynamic environment, the figure of the Editor stands as a pivotal actor, responsible not just for content selection but for shaping public discourse during times of crisis and transition. This conference paper aims to analyze how Editors in Myanmar Yangon are adapting their methodologies to suit contemporary demands while preserving journalistic integrity.</w:t>
      </w:r>
    </w:p>
    <w:p>
      <w:pPr>
        <w:pStyle w:val="BodyText"/>
      </w:pPr>
      <w:r>
        <w:t xml:space="preserve">Traditionally, the definition of an Editor was strictly hierarchical. However, in the current landscape of Myanmar Yangon, characterized by rapid internet penetration and a vibrant civil society, this definition is being rewritten. The Editors today operate at the intersection of legacy media practices and disruptive digital technologies. Understanding their role is essential for any discussion on media development in Southeast Asia.</w:t>
      </w:r>
    </w:p>
    <w:bookmarkEnd w:id="22"/>
    <w:bookmarkStart w:id="23" w:name="Xfe292d13cd13bef91a17cb42af6f80364190721"/>
    <w:p>
      <w:pPr>
        <w:pStyle w:val="Heading2"/>
      </w:pPr>
      <w:r>
        <w:t xml:space="preserve">2. The Historical Context of Media in Myanmar Yangon</w:t>
      </w:r>
    </w:p>
    <w:p>
      <w:pPr>
        <w:pStyle w:val="FirstParagraph"/>
      </w:pPr>
      <w:r>
        <w:t xml:space="preserve">To understand the current state, one must look at the historical trajectory. For decades, media in Myanmar was heavily state-controlled. However, following the political reforms initiated around 2011, Yangon emerged as a center for independent journalism. Editors began to enjoy unprecedented freedom to investigate and report on sensitive topics.</w:t>
      </w:r>
    </w:p>
    <w:p>
      <w:pPr>
        <w:pStyle w:val="BodyText"/>
      </w:pPr>
      <w:r>
        <w:t xml:space="preserve">During this period, the Editor became a symbol of democratic aspiration in Myanmar Yangon. Newsrooms were filled with young journalists eager to challenge authority. However, the political landscape shifted dramatically in 2021, leading to a renewed era of censorship and surveillance. In this context, the role of the Editor has become perilous yet more important than ever. Editors must now navigate complex legal frameworks while ensuring that truth is not silenced.</w:t>
      </w:r>
    </w:p>
    <w:bookmarkEnd w:id="23"/>
    <w:bookmarkStart w:id="26" w:name="Xe2c1a94f588f670399a71dcad729fa8172fc75a"/>
    <w:p>
      <w:pPr>
        <w:pStyle w:val="Heading2"/>
      </w:pPr>
      <w:r>
        <w:t xml:space="preserve">3. The Digital Shift: New Tools for the Modern Editor</w:t>
      </w:r>
    </w:p>
    <w:p>
      <w:pPr>
        <w:pStyle w:val="FirstParagraph"/>
      </w:pPr>
      <w:r>
        <w:t xml:space="preserve">The most significant change faced by Editors in Myanmar Yangon is the digital shift. With a large portion of the population accessing news via mobile devices, primarily through social media platforms like Facebook and Telegram, Editors can no longer rely solely on print circulation numbers or broadcast ratings.</w:t>
      </w:r>
    </w:p>
    <w:bookmarkStart w:id="24" w:name="content-curation-vs.-creation"/>
    <w:p>
      <w:pPr>
        <w:pStyle w:val="Heading3"/>
      </w:pPr>
      <w:r>
        <w:t xml:space="preserve">3.1 Content Curation vs. Creation</w:t>
      </w:r>
    </w:p>
    <w:p>
      <w:pPr>
        <w:pStyle w:val="FirstParagraph"/>
      </w:pPr>
      <w:r>
        <w:t xml:space="preserve">In Myanmar Yangon, data costs can be prohibitive for some citizens. Consequently, Editors are increasingly tasked with creating lightweight, data-friendly content that conveys maximum information with minimum bandwidth usage. This requires a technical understanding of web optimization and mobile-first design that was previously unnecessary for traditional Editors.</w:t>
      </w:r>
    </w:p>
    <w:bookmarkEnd w:id="24"/>
    <w:bookmarkStart w:id="25" w:name="algorithmic-accountability"/>
    <w:p>
      <w:pPr>
        <w:pStyle w:val="Heading3"/>
      </w:pPr>
      <w:r>
        <w:t xml:space="preserve">3.2 Algorithmic Accountability</w:t>
      </w:r>
    </w:p>
    <w:p>
      <w:pPr>
        <w:pStyle w:val="FirstParagraph"/>
      </w:pPr>
      <w:r>
        <w:t xml:space="preserve">Furthermore, Editors must understand algorithmic logic. In the digital ecosystem of Myanmar Yangon, visibility is dictated by algorithms rather than front-page placement. Editors must now work with data analysts to optimize headlines and posting times to ensure their stories reach the intended audience in Myanmar Yangon without being suppressed by platform moderation policies.</w:t>
      </w:r>
    </w:p>
    <w:bookmarkEnd w:id="25"/>
    <w:bookmarkEnd w:id="26"/>
    <w:bookmarkStart w:id="27" w:name="ethical-challenges-and-safety-concerns"/>
    <w:p>
      <w:pPr>
        <w:pStyle w:val="Heading2"/>
      </w:pPr>
      <w:r>
        <w:t xml:space="preserve">4. Ethical Challenges and Safety Concerns</w:t>
      </w:r>
    </w:p>
    <w:p>
      <w:pPr>
        <w:pStyle w:val="FirstParagraph"/>
      </w:pPr>
      <w:r>
        <w:t xml:space="preserve">The ethical burden on the Editor has intensified. In a conflict-affected environment, Editors in Myanmar Yangon must verify information rapidly to combat misinformation while ensuring that their reporting does not incite violence or endanger sources.</w:t>
      </w:r>
    </w:p>
    <w:p>
      <w:pPr>
        <w:pStyle w:val="BodyText"/>
      </w:pPr>
      <w:r>
        <w:t xml:space="preserve">Safety is a paramount concern. The Editor is often the first line of defense for journalists working on sensitive stories. This involves implementing secure communication channels, practicing operational security (OPSEC), and providing psychological support to staff. The Editor in Myanmar Yangon must therefore also be a mentor and protector, fostering a newsroom culture that prioritizes safety alongside accuracy.</w:t>
      </w:r>
    </w:p>
    <w:bookmarkEnd w:id="27"/>
    <w:bookmarkStart w:id="28" w:name="X3d32d08359b37e4bfffc5114e5fabdb86df6390"/>
    <w:p>
      <w:pPr>
        <w:pStyle w:val="Heading2"/>
      </w:pPr>
      <w:r>
        <w:t xml:space="preserve">5. Audience Engagement and Community Building</w:t>
      </w:r>
    </w:p>
    <w:p>
      <w:pPr>
        <w:pStyle w:val="FirstParagraph"/>
      </w:pPr>
      <w:r>
        <w:t xml:space="preserve">In the past, the relationship between media houses and their audience was one-way. Today, Editors in Myanmar Yangon are expected to foster two-way dialogue. This involves managing comment sections, responding to reader queries, and even incorporating user-generated content into reports.</w:t>
      </w:r>
    </w:p>
    <w:p>
      <w:pPr>
        <w:pStyle w:val="BodyText"/>
      </w:pPr>
      <w:r>
        <w:t xml:space="preserve">This shift requires a new type of editorial judgment. Editors must decide which community voices deserve amplification and how to moderate discussions without stifling free expression. In Myanmar Yangon, where social cohesion is fragile, these decisions carry significant weight. The Editor acts as a bridge between disparate communities, facilitating understanding through careful curation of diverse perspectives.</w:t>
      </w:r>
    </w:p>
    <w:bookmarkEnd w:id="28"/>
    <w:bookmarkStart w:id="29" w:name="economic-sustainability-for-editors"/>
    <w:p>
      <w:pPr>
        <w:pStyle w:val="Heading2"/>
      </w:pPr>
      <w:r>
        <w:t xml:space="preserve">6. Economic Sustainability for Editors</w:t>
      </w:r>
    </w:p>
    <w:p>
      <w:pPr>
        <w:pStyle w:val="FirstParagraph"/>
      </w:pPr>
      <w:r>
        <w:t xml:space="preserve">The economic model of journalism in Myanmar Yangon has also changed. With advertising revenue shifting to global tech giants, local newsrooms are struggling. Editors are increasingly involved in fundraising, membership drives, and grant writing.</w:t>
      </w:r>
    </w:p>
    <w:p>
      <w:pPr>
        <w:pStyle w:val="BodyText"/>
      </w:pPr>
      <w:r>
        <w:t xml:space="preserve">This financial pressure forces Editors to be entrepreneurial. They must balance the need for revenue with the imperative of public service journalism. In Myanmar Yangon, this often leads to innovative models such as cooperative media ownership or international funding partnerships, requiring Editors to possess strong business acumen alongside their editorial skills.</w:t>
      </w:r>
    </w:p>
    <w:bookmarkEnd w:id="29"/>
    <w:bookmarkStart w:id="30" w:name="conclusion"/>
    <w:p>
      <w:pPr>
        <w:pStyle w:val="Heading2"/>
      </w:pPr>
      <w:r>
        <w:t xml:space="preserve">7. Conclusion</w:t>
      </w:r>
    </w:p>
    <w:p>
      <w:pPr>
        <w:pStyle w:val="FirstParagraph"/>
      </w:pPr>
      <w:r>
        <w:t xml:space="preserve">The role of the Editor in Myanmar Yangon is undergoing a profound metamorphosis. From traditional gatekeepers to digital strategists, ethical guardians, and community leaders, Editors are adapting to survive and thrive in a challenging environment. The specific context of Myanmar Yangon demands resilience, creativity, and a steadfast commitment to truth.</w:t>
      </w:r>
    </w:p>
    <w:p>
      <w:pPr>
        <w:pStyle w:val="BodyText"/>
      </w:pPr>
      <w:r>
        <w:t xml:space="preserve">As we look forward, the development of media literacy programs for Editors in Myanmar Yangon is crucial. Training institutions must update their curricula to reflect these new realities. Only by supporting Editors with appropriate tools and training can we ensure a vibrant, independent press continues to serve the people of Myanmar.</w:t>
      </w:r>
    </w:p>
    <w:p>
      <w:pPr>
        <w:pStyle w:val="BodyText"/>
      </w:pPr>
      <w:r>
        <w:t xml:space="preserve">In conclusion, the Editor is not merely a facilitator of text but a central architect of public reality in Myanmar Yangon. Their ability to navigate the complexities of digital technology, political pressure, and economic constraint will determine the future trajectory of media freedom in the region.</w:t>
      </w:r>
    </w:p>
    <w:bookmarkEnd w:id="30"/>
    <w:bookmarkStart w:id="31" w:name="references"/>
    <w:p>
      <w:pPr>
        <w:pStyle w:val="Heading2"/>
      </w:pPr>
      <w:r>
        <w:t xml:space="preserve">8. References</w:t>
      </w:r>
    </w:p>
    <w:p>
      <w:pPr>
        <w:numPr>
          <w:ilvl w:val="0"/>
          <w:numId w:val="1001"/>
        </w:numPr>
        <w:pStyle w:val="Compact"/>
      </w:pPr>
      <w:r>
        <w:t xml:space="preserve">Aung, S., &amp; Kyaw, T. (2019). *Press Freedom in Transition: The Case of Myanmar*. Yangon: Institute for Democratic Governance.</w:t>
      </w:r>
    </w:p>
    <w:p>
      <w:pPr>
        <w:numPr>
          <w:ilvl w:val="0"/>
          <w:numId w:val="1001"/>
        </w:numPr>
        <w:pStyle w:val="Compact"/>
      </w:pPr>
      <w:r>
        <w:t xml:space="preserve">Burma Project. (2021). *Digital Media and Political Change in Southeast Asia*. London: Chatham House.</w:t>
      </w:r>
    </w:p>
    <w:p>
      <w:pPr>
        <w:numPr>
          <w:ilvl w:val="0"/>
          <w:numId w:val="1001"/>
        </w:numPr>
        <w:pStyle w:val="Compact"/>
      </w:pPr>
      <w:r>
        <w:t xml:space="preserve">Last, M. (2018). *Myanmar’s Media Landscape: Between Control and Chaos*. New York: Routledge.</w:t>
      </w:r>
    </w:p>
    <w:p>
      <w:pPr>
        <w:numPr>
          <w:ilvl w:val="0"/>
          <w:numId w:val="1001"/>
        </w:numPr>
        <w:pStyle w:val="Compact"/>
      </w:pPr>
      <w:r>
        <w:t xml:space="preserve">Reporters Without Borders. (2023). *World Press Freedom Index*. Paris: RSF.</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the Context of Myanmar Yangon: Bridging Tradition and Digital Modernity</dc:title>
  <dc:creator/>
  <dc:language>en</dc:language>
  <cp:keywords/>
  <dcterms:created xsi:type="dcterms:W3CDTF">2026-07-29T14:18:10Z</dcterms:created>
  <dcterms:modified xsi:type="dcterms:W3CDTF">2026-07-29T14:18:10Z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