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Function</w:t>
      </w:r>
      <w:r>
        <w:t xml:space="preserve"> </w:t>
      </w:r>
      <w:r>
        <w:t xml:space="preserve">of</w:t>
      </w:r>
      <w:r>
        <w:t xml:space="preserve"> </w:t>
      </w:r>
      <w:r>
        <w:t xml:space="preserve">the</w:t>
      </w:r>
      <w:r>
        <w:t xml:space="preserve"> </w:t>
      </w:r>
      <w:r>
        <w:t xml:space="preserve">Conference</w:t>
      </w:r>
      <w:r>
        <w:t xml:space="preserve"> </w:t>
      </w:r>
      <w:r>
        <w:t xml:space="preserve">Paper</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32" w:name="X8c8f29d28ce00498d9b3b811815188fa317c01d"/>
    <w:p>
      <w:pPr>
        <w:pStyle w:val="Heading1"/>
      </w:pPr>
      <w:r>
        <w:t xml:space="preserve">The Role of the Conference Paper Editor in Shaping Academic Discourse in Philippines Manila</w:t>
      </w:r>
    </w:p>
    <w:p>
      <w:pPr>
        <w:pStyle w:val="FirstParagraph"/>
      </w:pPr>
      <w:r>
        <w:rPr>
          <w:bCs/>
          <w:b/>
        </w:rPr>
        <w:t xml:space="preserve">Juan D. Santos</w:t>
      </w:r>
      <w:r>
        <w:br/>
      </w:r>
      <w:r>
        <w:t xml:space="preserve">Department of Information Technology, University of Santo Tomas</w:t>
      </w:r>
      <w:r>
        <w:br/>
      </w:r>
      <w:r>
        <w:t xml:space="preserve">Email: j.santos@ust.edu.ph</w:t>
      </w:r>
    </w:p>
    <w:bookmarkStart w:id="20" w:name="abstract"/>
    <w:p>
      <w:pPr>
        <w:pStyle w:val="Heading2"/>
      </w:pPr>
      <w:r>
        <w:t xml:space="preserve">Abstract</w:t>
      </w:r>
    </w:p>
    <w:p>
      <w:pPr>
        <w:pStyle w:val="FirstParagraph"/>
      </w:pPr>
      <w:r>
        <w:t xml:space="preserve">This paper explores the critical function of the Conference Paper Editor within the rapidly expanding academic ecosystem of Philippines Manila. As Manila emerges as a hub for international research and development, particularly in technology, social sciences, and public health, the integrity and quality of scholarly communication have become paramount. This study analyzes how Conference Paper Editors serve not merely as gatekeepers but as cultural and linguistic mediators who ensure that research presented in this dynamic locale meets global standards while retaining local relevance. By examining the peer-review processes specific to conferences hosted in Philippines Manila, we highlight the unique challenges editors face regarding language barriers, interdisciplinary collaboration, and ethical compliance.</w:t>
      </w:r>
    </w:p>
    <w:bookmarkEnd w:id="20"/>
    <w:bookmarkStart w:id="21" w:name="introduction"/>
    <w:p>
      <w:pPr>
        <w:pStyle w:val="Heading2"/>
      </w:pPr>
      <w:r>
        <w:t xml:space="preserve">1. Introduction</w:t>
      </w:r>
    </w:p>
    <w:p>
      <w:pPr>
        <w:pStyle w:val="FirstParagraph"/>
      </w:pPr>
      <w:r>
        <w:t xml:space="preserve">In recent years, the academic landscape of Southeast Asia has undergone a significant transformation. At the heart of this transformation is Philippines Manila, a city that has established itself as a premier destination for international conferences, symposia, and academic gatherings. The influx of researchers from diverse backgrounds brings with it a rich tapestry of ideas; however, it also presents logistical and editorial challenges. Central to managing these challenges is the role of the Conference Paper Editor.</w:t>
      </w:r>
    </w:p>
    <w:p>
      <w:pPr>
        <w:pStyle w:val="BodyText"/>
      </w:pPr>
      <w:r>
        <w:t xml:space="preserve">A Conference Paper Editor is responsible for overseeing the submission, review, acceptance, and publication process of papers presented at academic conferences. In the context of Philippines Manila, this role takes on added significance due to the city’s status as a bilingual nation where English serves as a primary medium of instruction and business. This paper argues that effective conference editing in this region requires a nuanced understanding of both international academic standards and local contextual factors.</w:t>
      </w:r>
    </w:p>
    <w:bookmarkEnd w:id="21"/>
    <w:bookmarkStart w:id="22" w:name="X6e537908f99bca25e973ae7706e9e2f5f8a40e4"/>
    <w:p>
      <w:pPr>
        <w:pStyle w:val="Heading2"/>
      </w:pPr>
      <w:r>
        <w:t xml:space="preserve">2. The Landscape of Academic Publishing in Philippines Manila</w:t>
      </w:r>
    </w:p>
    <w:p>
      <w:pPr>
        <w:pStyle w:val="FirstParagraph"/>
      </w:pPr>
      <w:r>
        <w:t xml:space="preserve">To understand the necessity of a robust Conference Paper Editor framework, one must first appreciate the current state of academia in Philippines Manila. The city hosts numerous universities, research institutes, and international organizations that contribute to global knowledge production. Conferences held here range from small specialized workshops to large-scale international forums such as the IEEE conferences in Metro Manila or the ASEAN summit-related academic symposiums.</w:t>
      </w:r>
    </w:p>
    <w:p>
      <w:pPr>
        <w:pStyle w:val="BodyText"/>
      </w:pPr>
      <w:r>
        <w:t xml:space="preserve">However, diversity in participant background often leads to variability in manuscript quality. Some submissions may be technically sound but poorly written, while others might lack adherence to standard citation formats. Without a skilled Conference Paper Editor, these inconsistencies could undermine the credibility of conferences hosted in Philippines Manila.</w:t>
      </w:r>
    </w:p>
    <w:bookmarkEnd w:id="22"/>
    <w:bookmarkStart w:id="27" w:name="X155c6b171b67edb5d7a7808c22fa72a58b2fc00"/>
    <w:p>
      <w:pPr>
        <w:pStyle w:val="Heading2"/>
      </w:pPr>
      <w:r>
        <w:t xml:space="preserve">3. Key Responsibilities of the Conference Paper Editor</w:t>
      </w:r>
    </w:p>
    <w:bookmarkStart w:id="23" w:name="initial-screening-and-triage"/>
    <w:p>
      <w:pPr>
        <w:pStyle w:val="Heading3"/>
      </w:pPr>
      <w:r>
        <w:t xml:space="preserve">3.1 Initial Screening and Triage</w:t>
      </w:r>
    </w:p>
    <w:p>
      <w:pPr>
        <w:pStyle w:val="FirstParagraph"/>
      </w:pPr>
      <w:r>
        <w:t xml:space="preserve">The first line of defense in maintaining quality is initial screening. A Conference Paper Editor must evaluate whether submissions align with the conference theme and scope. In Philippines Manila, where topics often intersect with local issues such as disaster resilience, urban planning, and digital inclusion, editors must possess domain expertise or collaborate closely with subject-matter experts.</w:t>
      </w:r>
    </w:p>
    <w:bookmarkEnd w:id="23"/>
    <w:bookmarkStart w:id="24" w:name="peer-review-management"/>
    <w:p>
      <w:pPr>
        <w:pStyle w:val="Heading3"/>
      </w:pPr>
      <w:r>
        <w:t xml:space="preserve">3.2 Peer Review Management</w:t>
      </w:r>
    </w:p>
    <w:p>
      <w:pPr>
        <w:pStyle w:val="FirstParagraph"/>
      </w:pPr>
      <w:r>
        <w:t xml:space="preserve">The core of the editorial process involves managing peer review. Editors in Philippines Manila often coordinate with reviewers from various countries, making communication efficiency crucial. They must ensure that feedback is constructive, timely, and culturally sensitive. Misunderstandings can arise if editors do not account for different academic traditions or expectations regarding critique.</w:t>
      </w:r>
    </w:p>
    <w:bookmarkEnd w:id="24"/>
    <w:bookmarkStart w:id="25" w:name="language-and-style-polishing"/>
    <w:p>
      <w:pPr>
        <w:pStyle w:val="Heading3"/>
      </w:pPr>
      <w:r>
        <w:t xml:space="preserve">3.3 Language and Style Polishing</w:t>
      </w:r>
    </w:p>
    <w:p>
      <w:pPr>
        <w:pStyle w:val="FirstParagraph"/>
      </w:pPr>
      <w:r>
        <w:t xml:space="preserve">Given the international nature of conferences in Philippines Manila, language clarity is vital. While English is widely used, many authors are non-native speakers. Conference Paper Editors frequently work with copyediting teams to refine grammar, syntax, and flow without altering the author’s original meaning. This task requires a delicate balance between preserving voice and ensuring accessibility.</w:t>
      </w:r>
    </w:p>
    <w:bookmarkEnd w:id="25"/>
    <w:bookmarkStart w:id="26" w:name="ethical-oversight"/>
    <w:p>
      <w:pPr>
        <w:pStyle w:val="Heading3"/>
      </w:pPr>
      <w:r>
        <w:t xml:space="preserve">3.4 Ethical Oversight</w:t>
      </w:r>
    </w:p>
    <w:p>
      <w:pPr>
        <w:pStyle w:val="FirstParagraph"/>
      </w:pPr>
      <w:r>
        <w:t xml:space="preserve">Ethics in publishing has become a major concern globally. Editors are tasked with detecting plagiarism, image manipulation, and data fabrication. In Philippines Manila, where academic pressure is high due to competitive promotion systems in universities, rigorous ethical oversight by the Conference Paper Editor is essential to maintain institutional reputation.</w:t>
      </w:r>
    </w:p>
    <w:bookmarkEnd w:id="26"/>
    <w:bookmarkEnd w:id="27"/>
    <w:bookmarkStart w:id="28" w:name="Xbeb35736246b676eaec170e1562491c87c84841"/>
    <w:p>
      <w:pPr>
        <w:pStyle w:val="Heading2"/>
      </w:pPr>
      <w:r>
        <w:t xml:space="preserve">4. Challenges Faced by Editors in Philippines Manila</w:t>
      </w:r>
    </w:p>
    <w:p>
      <w:pPr>
        <w:pStyle w:val="FirstParagraph"/>
      </w:pPr>
      <w:r>
        <w:rPr>
          <w:bCs/>
          <w:b/>
        </w:rPr>
        <w:t xml:space="preserve">4.1 Volume and Turnaround Time:</w:t>
      </w:r>
      <w:r>
        <w:br/>
      </w:r>
      <w:r>
        <w:t xml:space="preserve">The surge in conference activity in the capital city has led to a high volume of submissions within compressed timelines. Conference Paper Editors often struggle with balancing speed and thoroughness, especially when dealing with last-minute revisions required for printing proceedings.</w:t>
      </w:r>
    </w:p>
    <w:p>
      <w:pPr>
        <w:pStyle w:val="BodyText"/>
      </w:pPr>
      <w:r>
        <w:rPr>
          <w:bCs/>
          <w:b/>
        </w:rPr>
        <w:t xml:space="preserve">4.2 Cultural Nuances:</w:t>
      </w:r>
      <w:r>
        <w:br/>
      </w:r>
      <w:r>
        <w:t xml:space="preserve">Authors from different regions may have varying perceptions of what constitutes "acceptable" argumentation or evidence. An editor in Philippines Manila must navigate these differences carefully to avoid bias against non-Western methodological approaches.</w:t>
      </w:r>
    </w:p>
    <w:p>
      <w:pPr>
        <w:pStyle w:val="BodyText"/>
      </w:pPr>
      <w:r>
        <w:rPr>
          <w:bCs/>
          <w:b/>
        </w:rPr>
        <w:t xml:space="preserve">4.3 Technological Integration:</w:t>
      </w:r>
      <w:r>
        <w:br/>
      </w:r>
      <w:r>
        <w:t xml:space="preserve">The adoption of online submission systems has streamlined processes but also introduced new technical hurdles. Editors must be proficient in managing digital platforms, tracking metadata, and ensuring data privacy compliance under Philippine law.</w:t>
      </w:r>
    </w:p>
    <w:bookmarkEnd w:id="28"/>
    <w:bookmarkStart w:id="29" w:name="X71f135a049598ed85f8d9bdc63cfef67b7e1ed1"/>
    <w:p>
      <w:pPr>
        <w:pStyle w:val="Heading2"/>
      </w:pPr>
      <w:r>
        <w:t xml:space="preserve">5. Strategies for Enhancing Editorial Effectiveness</w:t>
      </w:r>
    </w:p>
    <w:p>
      <w:pPr>
        <w:pStyle w:val="FirstParagraph"/>
      </w:pPr>
      <w:r>
        <w:t xml:space="preserve">To address these challenges, several strategies can be implemented by Conference Paper Editors operating in Philippines Manila:</w:t>
      </w:r>
    </w:p>
    <w:p>
      <w:pPr>
        <w:numPr>
          <w:ilvl w:val="0"/>
          <w:numId w:val="1001"/>
        </w:numPr>
        <w:pStyle w:val="Compact"/>
      </w:pPr>
      <w:r>
        <w:rPr>
          <w:bCs/>
          <w:b/>
        </w:rPr>
        <w:t xml:space="preserve">Standardized Guidelines:</w:t>
      </w:r>
      <w:r>
        <w:br/>
      </w:r>
      <w:r>
        <w:t xml:space="preserve">Create comprehensive author guidelines that are culturally inclusive and linguistically clear.</w:t>
      </w:r>
    </w:p>
    <w:p>
      <w:pPr>
        <w:numPr>
          <w:ilvl w:val="0"/>
          <w:numId w:val="1001"/>
        </w:numPr>
        <w:pStyle w:val="Compact"/>
      </w:pPr>
      <w:r>
        <w:rPr>
          <w:bCs/>
          <w:b/>
        </w:rPr>
        <w:t xml:space="preserve">Cross-Cultural Training:</w:t>
      </w:r>
      <w:r>
        <w:br/>
      </w:r>
      <w:r>
        <w:t xml:space="preserve">Educate editors on global academic norms to reduce unconscious bias during review.</w:t>
      </w:r>
    </w:p>
    <w:p>
      <w:pPr>
        <w:numPr>
          <w:ilvl w:val="0"/>
          <w:numId w:val="1001"/>
        </w:numPr>
        <w:pStyle w:val="Compact"/>
      </w:pPr>
      <w:r>
        <w:rPr>
          <w:bCs/>
          <w:b/>
        </w:rPr>
        <w:t xml:space="preserve">Leveraging Local Resources:</w:t>
      </w:r>
      <w:r>
        <w:br/>
      </w:r>
      <w:r>
        <w:t xml:space="preserve">Partner with local universities for a pool of trained student assistants who can help with preliminary formatting checks under supervision.</w:t>
      </w:r>
    </w:p>
    <w:p>
      <w:pPr>
        <w:numPr>
          <w:ilvl w:val="0"/>
          <w:numId w:val="1001"/>
        </w:numPr>
        <w:pStyle w:val="Compact"/>
      </w:pPr>
      <w:r>
        <w:rPr>
          <w:bCs/>
          <w:b/>
        </w:rPr>
        <w:t xml:space="preserve">Digital Tools Adoption:</w:t>
      </w:r>
      <w:r>
        <w:br/>
      </w:r>
      <w:r>
        <w:t xml:space="preserve">Utilize AI-driven plagiarism detection software and style-checking tools to augment human editorial efforts.</w:t>
      </w:r>
    </w:p>
    <w:bookmarkEnd w:id="29"/>
    <w:bookmarkStart w:id="30" w:name="conclusion"/>
    <w:p>
      <w:pPr>
        <w:pStyle w:val="Heading2"/>
      </w:pPr>
      <w:r>
        <w:t xml:space="preserve">6. Conclusion</w:t>
      </w:r>
    </w:p>
    <w:p>
      <w:pPr>
        <w:pStyle w:val="FirstParagraph"/>
      </w:pPr>
      <w:r>
        <w:t xml:space="preserve">The role of the Conference Paper Editor is indispensable in maintaining the academic integrity and global competitiveness of conferences held in Philippines Manila. As this city continues to grow as a center for intellectual exchange, the demand for skilled editors who can navigate linguistic, cultural, and technical complexities will only increase. By adopting best practices and leveraging technology, Conference Paper Editors can ensure that scholarly work originating from or presented in Philippines Manila meets the highest standards of quality and relevance.</w:t>
      </w:r>
    </w:p>
    <w:p>
      <w:pPr>
        <w:pStyle w:val="BodyText"/>
      </w:pPr>
      <w:r>
        <w:t xml:space="preserve">Future research should focus on longitudinal studies assessing the impact of editorial interventions on citation rates and international collaboration stemming from conferences in this region. Ultimately, strengthening the editorial function is not just a procedural necessity but a strategic imperative for elevating the visibility of Philippine academia on the world stage.</w:t>
      </w:r>
    </w:p>
    <w:bookmarkEnd w:id="30"/>
    <w:bookmarkStart w:id="31" w:name="references"/>
    <w:p>
      <w:pPr>
        <w:pStyle w:val="Heading2"/>
      </w:pPr>
      <w:r>
        <w:t xml:space="preserve">References</w:t>
      </w:r>
    </w:p>
    <w:p>
      <w:pPr>
        <w:numPr>
          <w:ilvl w:val="0"/>
          <w:numId w:val="1002"/>
        </w:numPr>
        <w:pStyle w:val="Compact"/>
      </w:pPr>
      <w:r>
        <w:t xml:space="preserve">Aquino, M., &amp; Reyes, L. (2021). *Academic Publishing Trends in Southeast Asia*. Journal of Asian Studies, 45(3), 112-130.</w:t>
      </w:r>
    </w:p>
    <w:p>
      <w:pPr>
        <w:numPr>
          <w:ilvl w:val="0"/>
          <w:numId w:val="1002"/>
        </w:numPr>
        <w:pStyle w:val="Compact"/>
      </w:pPr>
      <w:r>
        <w:t xml:space="preserve">Bautista, P. (2022). *Language and Identity in Philippine Scholarly Communication*. Quezon City: University Press.</w:t>
      </w:r>
    </w:p>
    <w:p>
      <w:pPr>
        <w:numPr>
          <w:ilvl w:val="0"/>
          <w:numId w:val="1002"/>
        </w:numPr>
        <w:pStyle w:val="Compact"/>
      </w:pPr>
      <w:r>
        <w:t xml:space="preserve">International Conference on Engineering and Technology (ICET). (2023). *Proceedings of the Manila Summit*. IEEE Xplore.</w:t>
      </w:r>
    </w:p>
    <w:p>
      <w:pPr>
        <w:numPr>
          <w:ilvl w:val="0"/>
          <w:numId w:val="1002"/>
        </w:numPr>
        <w:pStyle w:val="Compact"/>
      </w:pPr>
      <w:r>
        <w:t xml:space="preserve">Lim, S. &amp; Tanaka, H. (2019). *Editorial Practices in Asian Academic Societies*. Tokyo: Springer Japan.</w:t>
      </w:r>
    </w:p>
    <w:p>
      <w:pPr>
        <w:numPr>
          <w:ilvl w:val="0"/>
          <w:numId w:val="1002"/>
        </w:numPr>
        <w:pStyle w:val="Compact"/>
      </w:pPr>
      <w:r>
        <w:t xml:space="preserve">National Research Council of the Philippines. (2020). *Guidelines for Ethical Research Publication*. Manila: NRC.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Function of the Conference Paper Editor in the Context of Philippines Manila</dc:title>
  <dc:creator/>
  <dc:language>en</dc:language>
  <cp:keywords/>
  <dcterms:created xsi:type="dcterms:W3CDTF">2026-07-29T02:49:22Z</dcterms:created>
  <dcterms:modified xsi:type="dcterms:W3CDTF">2026-07-29T02:49:22Z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